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41054" w:rsidRPr="003D1268" w:rsidRDefault="00D37400" w:rsidP="0098449D">
      <w:pPr>
        <w:tabs>
          <w:tab w:val="left" w:pos="851"/>
          <w:tab w:val="left" w:pos="1418"/>
          <w:tab w:val="left" w:pos="1985"/>
          <w:tab w:val="left" w:pos="2268"/>
        </w:tabs>
        <w:autoSpaceDE/>
        <w:autoSpaceDN/>
        <w:adjustRightInd/>
        <w:spacing w:after="0"/>
        <w:jc w:val="left"/>
        <w:rPr>
          <w:rFonts w:cs="Arial"/>
        </w:rPr>
        <w:sectPr w:rsidR="00641054" w:rsidRPr="003D1268" w:rsidSect="00C07D54">
          <w:headerReference w:type="default" r:id="rId8"/>
          <w:headerReference w:type="first" r:id="rId9"/>
          <w:pgSz w:w="11900" w:h="16840" w:code="9"/>
          <w:pgMar w:top="794" w:right="907" w:bottom="794" w:left="907" w:header="709" w:footer="709" w:gutter="0"/>
          <w:cols w:space="292"/>
          <w:titlePg/>
          <w:docGrid w:linePitch="326"/>
        </w:sectPr>
      </w:pPr>
      <w:r>
        <w:rPr>
          <w:rFonts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-104140</wp:posOffset>
                </wp:positionH>
                <wp:positionV relativeFrom="paragraph">
                  <wp:posOffset>5768975</wp:posOffset>
                </wp:positionV>
                <wp:extent cx="6640195" cy="3027045"/>
                <wp:effectExtent l="0" t="0" r="0" b="19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3027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E4B" w:rsidRDefault="00A55E4B" w:rsidP="0037393E">
                            <w:pPr>
                              <w:spacing w:after="0"/>
                              <w:ind w:right="-46"/>
                              <w:jc w:val="left"/>
                              <w:rPr>
                                <w:rFonts w:cs="Arial"/>
                                <w:b/>
                                <w:bCs/>
                                <w:sz w:val="52"/>
                                <w:szCs w:val="52"/>
                              </w:rPr>
                            </w:pPr>
                          </w:p>
                          <w:p w:rsidR="00A55E4B" w:rsidRPr="0037393E" w:rsidRDefault="00A55E4B" w:rsidP="0037393E">
                            <w:pPr>
                              <w:spacing w:after="0"/>
                              <w:ind w:right="-46"/>
                              <w:jc w:val="left"/>
                              <w:rPr>
                                <w:rFonts w:cs="Arial"/>
                                <w:b/>
                                <w:bCs/>
                                <w:sz w:val="52"/>
                                <w:szCs w:val="52"/>
                              </w:rPr>
                            </w:pPr>
                            <w:r>
                              <w:rPr>
                                <w:rFonts w:cs="Arial"/>
                                <w:b/>
                                <w:bCs/>
                                <w:sz w:val="52"/>
                                <w:szCs w:val="52"/>
                              </w:rPr>
                              <w:t>A</w:t>
                            </w:r>
                            <w:r w:rsidR="003B72D6">
                              <w:rPr>
                                <w:rFonts w:cs="Arial"/>
                                <w:b/>
                                <w:bCs/>
                                <w:sz w:val="52"/>
                                <w:szCs w:val="52"/>
                              </w:rPr>
                              <w:t>nnex 1</w:t>
                            </w:r>
                          </w:p>
                          <w:p w:rsidR="00A55E4B" w:rsidRDefault="00A55E4B" w:rsidP="0037393E">
                            <w:pPr>
                              <w:spacing w:after="0"/>
                              <w:ind w:right="-46"/>
                              <w:jc w:val="left"/>
                              <w:rPr>
                                <w:rFonts w:cs="Arial"/>
                                <w:b/>
                                <w:bCs/>
                                <w:sz w:val="52"/>
                                <w:szCs w:val="52"/>
                              </w:rPr>
                            </w:pPr>
                          </w:p>
                          <w:p w:rsidR="00A55E4B" w:rsidRPr="0037393E" w:rsidRDefault="00A55E4B" w:rsidP="0037393E">
                            <w:pPr>
                              <w:spacing w:after="0"/>
                              <w:ind w:right="-46"/>
                              <w:jc w:val="left"/>
                              <w:rPr>
                                <w:rFonts w:cs="Arial"/>
                                <w:b/>
                                <w:bCs/>
                                <w:sz w:val="52"/>
                                <w:szCs w:val="52"/>
                              </w:rPr>
                            </w:pPr>
                            <w:r>
                              <w:rPr>
                                <w:rFonts w:cs="Arial"/>
                                <w:b/>
                                <w:bCs/>
                                <w:sz w:val="52"/>
                                <w:szCs w:val="52"/>
                              </w:rPr>
                              <w:t>Additions to the Approved February 2015/16 Capital Programme up to 30</w:t>
                            </w:r>
                            <w:r w:rsidRPr="00336C01">
                              <w:rPr>
                                <w:rFonts w:cs="Arial"/>
                                <w:b/>
                                <w:bCs/>
                                <w:sz w:val="52"/>
                                <w:szCs w:val="52"/>
                                <w:vertAlign w:val="superscript"/>
                              </w:rPr>
                              <w:t>th</w:t>
                            </w:r>
                            <w:r>
                              <w:rPr>
                                <w:rFonts w:cs="Arial"/>
                                <w:b/>
                                <w:bCs/>
                                <w:sz w:val="52"/>
                                <w:szCs w:val="52"/>
                              </w:rPr>
                              <w:t xml:space="preserve"> June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2pt;margin-top:454.25pt;width:522.85pt;height:23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VGStQ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" filled="f" stroked="f">
                <v:textbox>
                  <w:txbxContent>
                    <w:p w:rsidR="00A55E4B" w:rsidRDefault="00A55E4B" w:rsidP="0037393E">
                      <w:pPr>
                        <w:spacing w:after="0"/>
                        <w:ind w:right="-46"/>
                        <w:jc w:val="left"/>
                        <w:rPr>
                          <w:rFonts w:cs="Arial"/>
                          <w:b/>
                          <w:bCs/>
                          <w:sz w:val="52"/>
                          <w:szCs w:val="52"/>
                        </w:rPr>
                      </w:pPr>
                    </w:p>
                    <w:p w:rsidR="00A55E4B" w:rsidRPr="0037393E" w:rsidRDefault="00A55E4B" w:rsidP="0037393E">
                      <w:pPr>
                        <w:spacing w:after="0"/>
                        <w:ind w:right="-46"/>
                        <w:jc w:val="left"/>
                        <w:rPr>
                          <w:rFonts w:cs="Arial"/>
                          <w:b/>
                          <w:bCs/>
                          <w:sz w:val="52"/>
                          <w:szCs w:val="52"/>
                        </w:rPr>
                      </w:pPr>
                      <w:r>
                        <w:rPr>
                          <w:rFonts w:cs="Arial"/>
                          <w:b/>
                          <w:bCs/>
                          <w:sz w:val="52"/>
                          <w:szCs w:val="52"/>
                        </w:rPr>
                        <w:t>A</w:t>
                      </w:r>
                      <w:r w:rsidR="003B72D6">
                        <w:rPr>
                          <w:rFonts w:cs="Arial"/>
                          <w:b/>
                          <w:bCs/>
                          <w:sz w:val="52"/>
                          <w:szCs w:val="52"/>
                        </w:rPr>
                        <w:t>nnex</w:t>
                      </w:r>
                      <w:bookmarkStart w:id="1" w:name="_GoBack"/>
                      <w:bookmarkEnd w:id="1"/>
                      <w:r w:rsidR="003B72D6">
                        <w:rPr>
                          <w:rFonts w:cs="Arial"/>
                          <w:b/>
                          <w:bCs/>
                          <w:sz w:val="52"/>
                          <w:szCs w:val="52"/>
                        </w:rPr>
                        <w:t xml:space="preserve"> 1</w:t>
                      </w:r>
                    </w:p>
                    <w:p w:rsidR="00A55E4B" w:rsidRDefault="00A55E4B" w:rsidP="0037393E">
                      <w:pPr>
                        <w:spacing w:after="0"/>
                        <w:ind w:right="-46"/>
                        <w:jc w:val="left"/>
                        <w:rPr>
                          <w:rFonts w:cs="Arial"/>
                          <w:b/>
                          <w:bCs/>
                          <w:sz w:val="52"/>
                          <w:szCs w:val="52"/>
                        </w:rPr>
                      </w:pPr>
                    </w:p>
                    <w:p w:rsidR="00A55E4B" w:rsidRPr="0037393E" w:rsidRDefault="00A55E4B" w:rsidP="0037393E">
                      <w:pPr>
                        <w:spacing w:after="0"/>
                        <w:ind w:right="-46"/>
                        <w:jc w:val="left"/>
                        <w:rPr>
                          <w:rFonts w:cs="Arial"/>
                          <w:b/>
                          <w:bCs/>
                          <w:sz w:val="52"/>
                          <w:szCs w:val="52"/>
                        </w:rPr>
                      </w:pPr>
                      <w:r>
                        <w:rPr>
                          <w:rFonts w:cs="Arial"/>
                          <w:b/>
                          <w:bCs/>
                          <w:sz w:val="52"/>
                          <w:szCs w:val="52"/>
                        </w:rPr>
                        <w:t>Additions to the Approved February 2015/16 Capital Programme up to 30</w:t>
                      </w:r>
                      <w:r w:rsidRPr="00336C01">
                        <w:rPr>
                          <w:rFonts w:cs="Arial"/>
                          <w:b/>
                          <w:bCs/>
                          <w:sz w:val="52"/>
                          <w:szCs w:val="52"/>
                          <w:vertAlign w:val="superscript"/>
                        </w:rPr>
                        <w:t>th</w:t>
                      </w:r>
                      <w:r>
                        <w:rPr>
                          <w:rFonts w:cs="Arial"/>
                          <w:b/>
                          <w:bCs/>
                          <w:sz w:val="52"/>
                          <w:szCs w:val="52"/>
                        </w:rPr>
                        <w:t xml:space="preserve"> June 2015</w:t>
                      </w:r>
                    </w:p>
                  </w:txbxContent>
                </v:textbox>
              </v:shape>
            </w:pict>
          </mc:Fallback>
        </mc:AlternateContent>
      </w:r>
    </w:p>
    <w:p w:rsidR="00336C01" w:rsidRPr="00FE50EB" w:rsidRDefault="00336C01" w:rsidP="00336C01">
      <w:pPr>
        <w:tabs>
          <w:tab w:val="left" w:pos="851"/>
          <w:tab w:val="left" w:pos="1418"/>
          <w:tab w:val="left" w:pos="1985"/>
          <w:tab w:val="left" w:pos="2268"/>
        </w:tabs>
        <w:autoSpaceDE/>
        <w:autoSpaceDN/>
        <w:adjustRightInd/>
        <w:spacing w:after="0"/>
        <w:outlineLvl w:val="0"/>
        <w:rPr>
          <w:rFonts w:cs="Arial"/>
          <w:b/>
          <w:color w:val="auto"/>
        </w:rPr>
      </w:pPr>
      <w:r>
        <w:rPr>
          <w:rFonts w:cs="Arial"/>
          <w:b/>
          <w:color w:val="auto"/>
        </w:rPr>
        <w:lastRenderedPageBreak/>
        <w:t>Approved Capital Programme February 2015 – Revised and Restated</w:t>
      </w:r>
    </w:p>
    <w:p w:rsidR="00336C01" w:rsidRDefault="00336C01" w:rsidP="00336C01">
      <w:pPr>
        <w:tabs>
          <w:tab w:val="left" w:pos="851"/>
          <w:tab w:val="left" w:pos="1418"/>
          <w:tab w:val="left" w:pos="1985"/>
          <w:tab w:val="left" w:pos="2268"/>
        </w:tabs>
        <w:autoSpaceDE/>
        <w:autoSpaceDN/>
        <w:adjustRightInd/>
        <w:spacing w:after="0"/>
        <w:outlineLvl w:val="0"/>
        <w:rPr>
          <w:rFonts w:cs="Arial"/>
          <w:color w:val="auto"/>
        </w:rPr>
      </w:pPr>
    </w:p>
    <w:p w:rsidR="00336C01" w:rsidRPr="003D1268" w:rsidRDefault="00336C01" w:rsidP="00336C01">
      <w:pPr>
        <w:tabs>
          <w:tab w:val="left" w:pos="851"/>
          <w:tab w:val="left" w:pos="1418"/>
          <w:tab w:val="left" w:pos="1985"/>
          <w:tab w:val="left" w:pos="2268"/>
        </w:tabs>
        <w:autoSpaceDE/>
        <w:autoSpaceDN/>
        <w:adjustRightInd/>
        <w:spacing w:after="0"/>
        <w:outlineLvl w:val="0"/>
        <w:rPr>
          <w:rFonts w:cs="Arial"/>
          <w:b/>
        </w:rPr>
      </w:pPr>
      <w:r>
        <w:rPr>
          <w:rFonts w:cs="Arial"/>
          <w:b/>
          <w:color w:val="auto"/>
        </w:rPr>
        <w:t>1</w:t>
      </w:r>
      <w:r w:rsidR="00F67AA4">
        <w:rPr>
          <w:rFonts w:cs="Arial"/>
          <w:b/>
          <w:color w:val="auto"/>
        </w:rPr>
        <w:t>.</w:t>
      </w:r>
      <w:r>
        <w:rPr>
          <w:rFonts w:cs="Arial"/>
          <w:b/>
          <w:color w:val="auto"/>
        </w:rPr>
        <w:t xml:space="preserve"> </w:t>
      </w:r>
      <w:r w:rsidRPr="009E42FC">
        <w:rPr>
          <w:rFonts w:cs="Arial"/>
          <w:b/>
          <w:color w:val="auto"/>
        </w:rPr>
        <w:t>Total Capital Programme</w:t>
      </w:r>
      <w:r w:rsidRPr="009E42FC">
        <w:rPr>
          <w:rFonts w:cs="Arial"/>
          <w:b/>
        </w:rPr>
        <w:t xml:space="preserve"> as approv</w:t>
      </w:r>
      <w:r w:rsidR="00F67AA4">
        <w:rPr>
          <w:rFonts w:cs="Arial"/>
          <w:b/>
        </w:rPr>
        <w:t>ed in Money Matters 2014/15 Out</w:t>
      </w:r>
      <w:r w:rsidRPr="009E42FC">
        <w:rPr>
          <w:rFonts w:cs="Arial"/>
          <w:b/>
        </w:rPr>
        <w:t>turn report</w:t>
      </w:r>
    </w:p>
    <w:p w:rsidR="00336C01" w:rsidRPr="003D1268" w:rsidRDefault="00336C01" w:rsidP="00336C01">
      <w:pPr>
        <w:tabs>
          <w:tab w:val="left" w:pos="0"/>
          <w:tab w:val="left" w:pos="1418"/>
          <w:tab w:val="left" w:pos="1985"/>
          <w:tab w:val="left" w:pos="2268"/>
        </w:tabs>
        <w:spacing w:after="0" w:line="256" w:lineRule="auto"/>
        <w:rPr>
          <w:rFonts w:cs="Arial"/>
          <w:b/>
        </w:rPr>
      </w:pPr>
    </w:p>
    <w:p w:rsidR="00336C01" w:rsidRDefault="00336C01" w:rsidP="00336C01">
      <w:pPr>
        <w:tabs>
          <w:tab w:val="left" w:pos="0"/>
          <w:tab w:val="left" w:pos="1418"/>
          <w:tab w:val="left" w:pos="1985"/>
          <w:tab w:val="left" w:pos="2268"/>
        </w:tabs>
        <w:spacing w:after="0" w:line="256" w:lineRule="auto"/>
        <w:rPr>
          <w:rFonts w:cs="Arial"/>
        </w:rPr>
      </w:pPr>
      <w:r w:rsidRPr="003D1268">
        <w:rPr>
          <w:rFonts w:cs="Arial"/>
        </w:rPr>
        <w:t xml:space="preserve">The table below </w:t>
      </w:r>
      <w:r>
        <w:rPr>
          <w:rFonts w:cs="Arial"/>
        </w:rPr>
        <w:t>sets out th</w:t>
      </w:r>
      <w:r w:rsidRPr="003D1268">
        <w:rPr>
          <w:rFonts w:cs="Arial"/>
        </w:rPr>
        <w:t>e Capital Programme for 2015/16 and future years</w:t>
      </w:r>
      <w:r>
        <w:rPr>
          <w:rFonts w:cs="Arial"/>
        </w:rPr>
        <w:t>, showing the separate blocks as they were approved.  This table is</w:t>
      </w:r>
      <w:r w:rsidRPr="003D1268">
        <w:rPr>
          <w:rFonts w:cs="Arial"/>
        </w:rPr>
        <w:t xml:space="preserve"> as previously reported in Money Matters 2014/15 Out turn repor</w:t>
      </w:r>
      <w:r>
        <w:rPr>
          <w:rFonts w:cs="Arial"/>
        </w:rPr>
        <w:t xml:space="preserve">t.  </w:t>
      </w:r>
      <w:r w:rsidRPr="003D1268">
        <w:rPr>
          <w:rFonts w:cs="Arial"/>
        </w:rPr>
        <w:t>The 2015/16 column includes slippage brought forward</w:t>
      </w:r>
      <w:r>
        <w:rPr>
          <w:rFonts w:cs="Arial"/>
        </w:rPr>
        <w:t>.</w:t>
      </w:r>
    </w:p>
    <w:p w:rsidR="00F67AA4" w:rsidRDefault="00F67AA4" w:rsidP="00336C01">
      <w:pPr>
        <w:tabs>
          <w:tab w:val="left" w:pos="0"/>
          <w:tab w:val="left" w:pos="1418"/>
          <w:tab w:val="left" w:pos="1985"/>
          <w:tab w:val="left" w:pos="2268"/>
        </w:tabs>
        <w:spacing w:after="0" w:line="256" w:lineRule="auto"/>
        <w:rPr>
          <w:rFonts w:cs="Arial"/>
        </w:rPr>
      </w:pPr>
    </w:p>
    <w:p w:rsidR="00336C01" w:rsidRDefault="00336C01" w:rsidP="00336C01">
      <w:pPr>
        <w:tabs>
          <w:tab w:val="left" w:pos="851"/>
          <w:tab w:val="left" w:pos="1418"/>
          <w:tab w:val="left" w:pos="1985"/>
          <w:tab w:val="left" w:pos="2268"/>
        </w:tabs>
        <w:autoSpaceDE/>
        <w:autoSpaceDN/>
        <w:adjustRightInd/>
        <w:spacing w:after="0"/>
        <w:outlineLvl w:val="0"/>
        <w:rPr>
          <w:rFonts w:cs="Arial"/>
        </w:rPr>
      </w:pPr>
      <w:r w:rsidRPr="00D31652">
        <w:rPr>
          <w:rFonts w:cs="Arial"/>
          <w:color w:val="auto"/>
        </w:rPr>
        <w:t>The City Deal figures included in the February 2015 programme represented the nine years remaining from the initial ten year pr</w:t>
      </w:r>
      <w:r>
        <w:rPr>
          <w:rFonts w:cs="Arial"/>
          <w:color w:val="auto"/>
        </w:rPr>
        <w:t>ogramme i.e. 2015/16 to 2023/24,</w:t>
      </w:r>
      <w:r w:rsidRPr="00D31652">
        <w:rPr>
          <w:rFonts w:cs="Arial"/>
          <w:color w:val="auto"/>
        </w:rPr>
        <w:t xml:space="preserve"> whereas in the case of all other blocks, a programme was set</w:t>
      </w:r>
      <w:r>
        <w:rPr>
          <w:rFonts w:cs="Arial"/>
          <w:color w:val="auto"/>
        </w:rPr>
        <w:t xml:space="preserve"> with a maximum three year profile</w:t>
      </w:r>
      <w:r w:rsidRPr="00D31652">
        <w:rPr>
          <w:rFonts w:cs="Arial"/>
          <w:color w:val="auto"/>
        </w:rPr>
        <w:t>, i.e. ending in 2017/18.</w:t>
      </w:r>
    </w:p>
    <w:p w:rsidR="00336C01" w:rsidRPr="003D1268" w:rsidRDefault="00336C01" w:rsidP="00336C01">
      <w:pPr>
        <w:tabs>
          <w:tab w:val="left" w:pos="851"/>
          <w:tab w:val="left" w:pos="1418"/>
          <w:tab w:val="left" w:pos="1985"/>
          <w:tab w:val="left" w:pos="2268"/>
        </w:tabs>
        <w:spacing w:after="0" w:line="256" w:lineRule="auto"/>
        <w:rPr>
          <w:rFonts w:cs="Arial"/>
        </w:rPr>
      </w:pPr>
    </w:p>
    <w:tbl>
      <w:tblPr>
        <w:tblStyle w:val="TableGrid"/>
        <w:tblW w:w="9780" w:type="dxa"/>
        <w:tblInd w:w="-5" w:type="dxa"/>
        <w:tblLayout w:type="fixed"/>
        <w:tblLook w:val="04A0" w:firstRow="1" w:lastRow="0" w:firstColumn="1" w:lastColumn="0" w:noHBand="0" w:noVBand="1"/>
      </w:tblPr>
      <w:tblGrid>
        <w:gridCol w:w="3261"/>
        <w:gridCol w:w="1558"/>
        <w:gridCol w:w="1276"/>
        <w:gridCol w:w="1134"/>
        <w:gridCol w:w="1417"/>
        <w:gridCol w:w="1134"/>
      </w:tblGrid>
      <w:tr w:rsidR="00336C01" w:rsidRPr="003D1268" w:rsidTr="00A55E4B">
        <w:trPr>
          <w:trHeight w:val="1137"/>
        </w:trPr>
        <w:tc>
          <w:tcPr>
            <w:tcW w:w="3261" w:type="dxa"/>
            <w:tcBorders>
              <w:top w:val="single" w:sz="4" w:space="0" w:color="auto"/>
              <w:left w:val="single" w:sz="4" w:space="0" w:color="auto"/>
              <w:bottom w:val="nil"/>
              <w:right w:val="single" w:sz="4" w:space="0" w:color="auto"/>
            </w:tcBorders>
            <w:hideMark/>
          </w:tcPr>
          <w:p w:rsidR="00336C01" w:rsidRPr="003D1268" w:rsidRDefault="00336C01" w:rsidP="00A55E4B">
            <w:pPr>
              <w:tabs>
                <w:tab w:val="left" w:pos="851"/>
                <w:tab w:val="left" w:pos="1418"/>
                <w:tab w:val="left" w:pos="1985"/>
                <w:tab w:val="left" w:pos="2268"/>
              </w:tabs>
              <w:spacing w:after="0"/>
              <w:jc w:val="center"/>
              <w:rPr>
                <w:rFonts w:cs="Arial"/>
                <w:b/>
              </w:rPr>
            </w:pPr>
          </w:p>
          <w:p w:rsidR="00336C01" w:rsidRPr="003D1268" w:rsidRDefault="00336C01" w:rsidP="00A55E4B">
            <w:pPr>
              <w:tabs>
                <w:tab w:val="left" w:pos="851"/>
                <w:tab w:val="left" w:pos="1418"/>
                <w:tab w:val="left" w:pos="1985"/>
                <w:tab w:val="left" w:pos="2268"/>
              </w:tabs>
              <w:spacing w:after="0"/>
              <w:jc w:val="center"/>
              <w:rPr>
                <w:rFonts w:cs="Arial"/>
                <w:b/>
              </w:rPr>
            </w:pPr>
            <w:r>
              <w:rPr>
                <w:rFonts w:cs="Arial"/>
                <w:b/>
              </w:rPr>
              <w:t>Capital Investment  P</w:t>
            </w:r>
            <w:r w:rsidRPr="003D1268">
              <w:rPr>
                <w:rFonts w:cs="Arial"/>
                <w:b/>
              </w:rPr>
              <w:t>rogramme</w:t>
            </w:r>
            <w:r>
              <w:rPr>
                <w:rFonts w:cs="Arial"/>
                <w:b/>
              </w:rPr>
              <w:t xml:space="preserve"> blocks</w:t>
            </w:r>
          </w:p>
        </w:tc>
        <w:tc>
          <w:tcPr>
            <w:tcW w:w="1558" w:type="dxa"/>
            <w:tcBorders>
              <w:top w:val="single" w:sz="4" w:space="0" w:color="auto"/>
              <w:left w:val="single" w:sz="4" w:space="0" w:color="auto"/>
              <w:bottom w:val="nil"/>
              <w:right w:val="single" w:sz="4" w:space="0" w:color="auto"/>
            </w:tcBorders>
          </w:tcPr>
          <w:p w:rsidR="00336C01" w:rsidRPr="003D1268" w:rsidRDefault="00336C01" w:rsidP="00A55E4B">
            <w:pPr>
              <w:tabs>
                <w:tab w:val="left" w:pos="851"/>
                <w:tab w:val="left" w:pos="1418"/>
                <w:tab w:val="left" w:pos="1985"/>
                <w:tab w:val="left" w:pos="2268"/>
              </w:tabs>
              <w:spacing w:after="0"/>
              <w:jc w:val="center"/>
              <w:rPr>
                <w:rFonts w:cs="Arial"/>
                <w:b/>
              </w:rPr>
            </w:pPr>
          </w:p>
          <w:p w:rsidR="00336C01" w:rsidRPr="003D1268" w:rsidRDefault="00336C01" w:rsidP="00A55E4B">
            <w:pPr>
              <w:tabs>
                <w:tab w:val="left" w:pos="851"/>
                <w:tab w:val="left" w:pos="1418"/>
                <w:tab w:val="left" w:pos="1985"/>
                <w:tab w:val="left" w:pos="2268"/>
              </w:tabs>
              <w:spacing w:after="0"/>
              <w:jc w:val="center"/>
              <w:rPr>
                <w:rFonts w:cs="Arial"/>
                <w:b/>
              </w:rPr>
            </w:pPr>
            <w:r w:rsidRPr="003D1268">
              <w:rPr>
                <w:rFonts w:cs="Arial"/>
                <w:b/>
              </w:rPr>
              <w:t>2015/16</w:t>
            </w:r>
          </w:p>
          <w:p w:rsidR="00336C01" w:rsidRPr="003D1268" w:rsidRDefault="00336C01" w:rsidP="00A55E4B">
            <w:pPr>
              <w:tabs>
                <w:tab w:val="left" w:pos="851"/>
                <w:tab w:val="left" w:pos="1418"/>
                <w:tab w:val="left" w:pos="1985"/>
                <w:tab w:val="left" w:pos="2268"/>
              </w:tabs>
              <w:spacing w:after="0"/>
              <w:jc w:val="center"/>
              <w:rPr>
                <w:rFonts w:cs="Arial"/>
                <w:b/>
              </w:rPr>
            </w:pPr>
          </w:p>
          <w:p w:rsidR="00336C01" w:rsidRPr="003D1268" w:rsidRDefault="00336C01" w:rsidP="00A55E4B">
            <w:pPr>
              <w:tabs>
                <w:tab w:val="left" w:pos="851"/>
                <w:tab w:val="left" w:pos="1418"/>
                <w:tab w:val="left" w:pos="1985"/>
                <w:tab w:val="left" w:pos="2268"/>
              </w:tabs>
              <w:spacing w:after="0"/>
              <w:jc w:val="center"/>
              <w:rPr>
                <w:rFonts w:cs="Arial"/>
                <w:b/>
              </w:rPr>
            </w:pPr>
            <w:r w:rsidRPr="003D1268">
              <w:rPr>
                <w:rFonts w:cs="Arial"/>
                <w:b/>
              </w:rPr>
              <w:t>£m</w:t>
            </w:r>
          </w:p>
        </w:tc>
        <w:tc>
          <w:tcPr>
            <w:tcW w:w="1276" w:type="dxa"/>
            <w:tcBorders>
              <w:top w:val="single" w:sz="4" w:space="0" w:color="auto"/>
              <w:left w:val="single" w:sz="4" w:space="0" w:color="auto"/>
              <w:bottom w:val="nil"/>
              <w:right w:val="single" w:sz="4" w:space="0" w:color="auto"/>
            </w:tcBorders>
          </w:tcPr>
          <w:p w:rsidR="00336C01" w:rsidRPr="003D1268" w:rsidRDefault="00336C01" w:rsidP="00A55E4B">
            <w:pPr>
              <w:tabs>
                <w:tab w:val="left" w:pos="851"/>
                <w:tab w:val="left" w:pos="1418"/>
                <w:tab w:val="left" w:pos="1985"/>
                <w:tab w:val="left" w:pos="2268"/>
              </w:tabs>
              <w:spacing w:after="0"/>
              <w:jc w:val="center"/>
              <w:rPr>
                <w:rFonts w:cs="Arial"/>
                <w:b/>
              </w:rPr>
            </w:pPr>
          </w:p>
          <w:p w:rsidR="00336C01" w:rsidRPr="003D1268" w:rsidRDefault="00336C01" w:rsidP="00A55E4B">
            <w:pPr>
              <w:tabs>
                <w:tab w:val="left" w:pos="851"/>
                <w:tab w:val="left" w:pos="1418"/>
                <w:tab w:val="left" w:pos="1985"/>
                <w:tab w:val="left" w:pos="2268"/>
              </w:tabs>
              <w:spacing w:after="0"/>
              <w:jc w:val="center"/>
              <w:rPr>
                <w:rFonts w:cs="Arial"/>
                <w:b/>
              </w:rPr>
            </w:pPr>
            <w:r w:rsidRPr="003D1268">
              <w:rPr>
                <w:rFonts w:cs="Arial"/>
                <w:b/>
              </w:rPr>
              <w:t>2016/17</w:t>
            </w:r>
          </w:p>
          <w:p w:rsidR="00336C01" w:rsidRPr="003D1268" w:rsidRDefault="00336C01" w:rsidP="00A55E4B">
            <w:pPr>
              <w:tabs>
                <w:tab w:val="left" w:pos="851"/>
                <w:tab w:val="left" w:pos="1418"/>
                <w:tab w:val="left" w:pos="1985"/>
                <w:tab w:val="left" w:pos="2268"/>
              </w:tabs>
              <w:spacing w:after="0"/>
              <w:jc w:val="center"/>
              <w:rPr>
                <w:rFonts w:cs="Arial"/>
                <w:b/>
              </w:rPr>
            </w:pPr>
          </w:p>
          <w:p w:rsidR="00336C01" w:rsidRPr="003D1268" w:rsidRDefault="00336C01" w:rsidP="00A55E4B">
            <w:pPr>
              <w:tabs>
                <w:tab w:val="left" w:pos="851"/>
                <w:tab w:val="left" w:pos="1418"/>
                <w:tab w:val="left" w:pos="1985"/>
                <w:tab w:val="left" w:pos="2268"/>
              </w:tabs>
              <w:spacing w:after="0"/>
              <w:jc w:val="center"/>
              <w:rPr>
                <w:rFonts w:cs="Arial"/>
                <w:b/>
              </w:rPr>
            </w:pPr>
            <w:r w:rsidRPr="003D1268">
              <w:rPr>
                <w:rFonts w:cs="Arial"/>
                <w:b/>
              </w:rPr>
              <w:t>£m</w:t>
            </w:r>
          </w:p>
        </w:tc>
        <w:tc>
          <w:tcPr>
            <w:tcW w:w="1134" w:type="dxa"/>
            <w:tcBorders>
              <w:top w:val="single" w:sz="4" w:space="0" w:color="auto"/>
              <w:left w:val="single" w:sz="4" w:space="0" w:color="auto"/>
              <w:bottom w:val="nil"/>
              <w:right w:val="single" w:sz="4" w:space="0" w:color="auto"/>
            </w:tcBorders>
          </w:tcPr>
          <w:p w:rsidR="00336C01" w:rsidRPr="003D1268" w:rsidRDefault="00336C01" w:rsidP="00A55E4B">
            <w:pPr>
              <w:tabs>
                <w:tab w:val="left" w:pos="851"/>
                <w:tab w:val="left" w:pos="1418"/>
                <w:tab w:val="left" w:pos="1985"/>
                <w:tab w:val="left" w:pos="2268"/>
              </w:tabs>
              <w:spacing w:after="0"/>
              <w:jc w:val="center"/>
              <w:rPr>
                <w:rFonts w:cs="Arial"/>
                <w:b/>
              </w:rPr>
            </w:pPr>
          </w:p>
          <w:p w:rsidR="00336C01" w:rsidRPr="003D1268" w:rsidRDefault="00336C01" w:rsidP="00A55E4B">
            <w:pPr>
              <w:tabs>
                <w:tab w:val="left" w:pos="851"/>
                <w:tab w:val="left" w:pos="1418"/>
                <w:tab w:val="left" w:pos="1985"/>
                <w:tab w:val="left" w:pos="2268"/>
              </w:tabs>
              <w:spacing w:after="0"/>
              <w:jc w:val="center"/>
              <w:rPr>
                <w:rFonts w:cs="Arial"/>
                <w:b/>
              </w:rPr>
            </w:pPr>
            <w:r w:rsidRPr="003D1268">
              <w:rPr>
                <w:rFonts w:cs="Arial"/>
                <w:b/>
              </w:rPr>
              <w:t>2017/18</w:t>
            </w:r>
          </w:p>
          <w:p w:rsidR="00336C01" w:rsidRPr="003D1268" w:rsidRDefault="00336C01" w:rsidP="00A55E4B">
            <w:pPr>
              <w:tabs>
                <w:tab w:val="left" w:pos="851"/>
                <w:tab w:val="left" w:pos="1418"/>
                <w:tab w:val="left" w:pos="1985"/>
                <w:tab w:val="left" w:pos="2268"/>
              </w:tabs>
              <w:spacing w:after="0"/>
              <w:jc w:val="center"/>
              <w:rPr>
                <w:rFonts w:cs="Arial"/>
                <w:b/>
              </w:rPr>
            </w:pPr>
          </w:p>
          <w:p w:rsidR="00336C01" w:rsidRPr="003D1268" w:rsidRDefault="00336C01" w:rsidP="00A55E4B">
            <w:pPr>
              <w:tabs>
                <w:tab w:val="left" w:pos="851"/>
                <w:tab w:val="left" w:pos="1418"/>
                <w:tab w:val="left" w:pos="1985"/>
                <w:tab w:val="left" w:pos="2268"/>
              </w:tabs>
              <w:spacing w:after="0"/>
              <w:jc w:val="center"/>
              <w:rPr>
                <w:rFonts w:cs="Arial"/>
                <w:b/>
              </w:rPr>
            </w:pPr>
            <w:r w:rsidRPr="003D1268">
              <w:rPr>
                <w:rFonts w:cs="Arial"/>
                <w:b/>
              </w:rPr>
              <w:t>£m</w:t>
            </w:r>
          </w:p>
        </w:tc>
        <w:tc>
          <w:tcPr>
            <w:tcW w:w="1417" w:type="dxa"/>
            <w:tcBorders>
              <w:top w:val="single" w:sz="4" w:space="0" w:color="auto"/>
              <w:left w:val="single" w:sz="4" w:space="0" w:color="auto"/>
              <w:bottom w:val="nil"/>
              <w:right w:val="single" w:sz="4" w:space="0" w:color="auto"/>
            </w:tcBorders>
          </w:tcPr>
          <w:p w:rsidR="00336C01" w:rsidRPr="003D1268" w:rsidRDefault="00336C01" w:rsidP="00A55E4B">
            <w:pPr>
              <w:tabs>
                <w:tab w:val="left" w:pos="851"/>
                <w:tab w:val="left" w:pos="1418"/>
                <w:tab w:val="left" w:pos="1985"/>
                <w:tab w:val="left" w:pos="2268"/>
              </w:tabs>
              <w:spacing w:after="0"/>
              <w:jc w:val="center"/>
              <w:rPr>
                <w:rFonts w:cs="Arial"/>
                <w:b/>
              </w:rPr>
            </w:pPr>
          </w:p>
          <w:p w:rsidR="00336C01" w:rsidRPr="003D1268" w:rsidRDefault="00336C01" w:rsidP="00A55E4B">
            <w:pPr>
              <w:tabs>
                <w:tab w:val="left" w:pos="851"/>
                <w:tab w:val="left" w:pos="1418"/>
                <w:tab w:val="left" w:pos="1985"/>
                <w:tab w:val="left" w:pos="2268"/>
              </w:tabs>
              <w:spacing w:after="0"/>
              <w:jc w:val="center"/>
              <w:rPr>
                <w:rFonts w:cs="Arial"/>
                <w:b/>
              </w:rPr>
            </w:pPr>
            <w:r w:rsidRPr="003D1268">
              <w:rPr>
                <w:rFonts w:cs="Arial"/>
                <w:b/>
              </w:rPr>
              <w:t>2018/19 onwards</w:t>
            </w:r>
          </w:p>
          <w:p w:rsidR="00336C01" w:rsidRPr="003D1268" w:rsidRDefault="00336C01" w:rsidP="00A55E4B">
            <w:pPr>
              <w:tabs>
                <w:tab w:val="left" w:pos="851"/>
                <w:tab w:val="left" w:pos="1418"/>
                <w:tab w:val="left" w:pos="1985"/>
                <w:tab w:val="left" w:pos="2268"/>
              </w:tabs>
              <w:spacing w:after="0"/>
              <w:jc w:val="center"/>
              <w:rPr>
                <w:rFonts w:cs="Arial"/>
                <w:b/>
              </w:rPr>
            </w:pPr>
            <w:r w:rsidRPr="003D1268">
              <w:rPr>
                <w:rFonts w:cs="Arial"/>
                <w:b/>
              </w:rPr>
              <w:t>£m</w:t>
            </w:r>
          </w:p>
        </w:tc>
        <w:tc>
          <w:tcPr>
            <w:tcW w:w="1134" w:type="dxa"/>
            <w:tcBorders>
              <w:top w:val="single" w:sz="4" w:space="0" w:color="auto"/>
              <w:left w:val="single" w:sz="4" w:space="0" w:color="auto"/>
              <w:bottom w:val="nil"/>
              <w:right w:val="single" w:sz="4" w:space="0" w:color="auto"/>
            </w:tcBorders>
          </w:tcPr>
          <w:p w:rsidR="00336C01" w:rsidRPr="003D1268" w:rsidRDefault="00336C01" w:rsidP="00A55E4B">
            <w:pPr>
              <w:tabs>
                <w:tab w:val="left" w:pos="851"/>
                <w:tab w:val="left" w:pos="1418"/>
                <w:tab w:val="left" w:pos="1985"/>
                <w:tab w:val="left" w:pos="2268"/>
              </w:tabs>
              <w:spacing w:after="0"/>
              <w:jc w:val="center"/>
              <w:rPr>
                <w:rFonts w:cs="Arial"/>
                <w:b/>
              </w:rPr>
            </w:pPr>
          </w:p>
          <w:p w:rsidR="00336C01" w:rsidRPr="003D1268" w:rsidRDefault="00336C01" w:rsidP="00A55E4B">
            <w:pPr>
              <w:tabs>
                <w:tab w:val="left" w:pos="851"/>
                <w:tab w:val="left" w:pos="1418"/>
                <w:tab w:val="left" w:pos="1985"/>
                <w:tab w:val="left" w:pos="2268"/>
              </w:tabs>
              <w:spacing w:after="0"/>
              <w:jc w:val="center"/>
              <w:rPr>
                <w:rFonts w:cs="Arial"/>
                <w:b/>
              </w:rPr>
            </w:pPr>
            <w:r w:rsidRPr="003D1268">
              <w:rPr>
                <w:rFonts w:cs="Arial"/>
                <w:b/>
              </w:rPr>
              <w:t>Total</w:t>
            </w:r>
          </w:p>
          <w:p w:rsidR="00336C01" w:rsidRPr="003D1268" w:rsidRDefault="00336C01" w:rsidP="00A55E4B">
            <w:pPr>
              <w:tabs>
                <w:tab w:val="left" w:pos="851"/>
                <w:tab w:val="left" w:pos="1418"/>
                <w:tab w:val="left" w:pos="1985"/>
                <w:tab w:val="left" w:pos="2268"/>
              </w:tabs>
              <w:spacing w:after="0"/>
              <w:jc w:val="center"/>
              <w:rPr>
                <w:rFonts w:cs="Arial"/>
                <w:b/>
              </w:rPr>
            </w:pPr>
          </w:p>
          <w:p w:rsidR="00336C01" w:rsidRPr="003D1268" w:rsidRDefault="00336C01" w:rsidP="00A55E4B">
            <w:pPr>
              <w:tabs>
                <w:tab w:val="left" w:pos="851"/>
                <w:tab w:val="left" w:pos="1418"/>
                <w:tab w:val="left" w:pos="1985"/>
                <w:tab w:val="left" w:pos="2268"/>
              </w:tabs>
              <w:spacing w:after="0"/>
              <w:jc w:val="center"/>
              <w:rPr>
                <w:rFonts w:cs="Arial"/>
                <w:b/>
              </w:rPr>
            </w:pPr>
            <w:r w:rsidRPr="003D1268">
              <w:rPr>
                <w:rFonts w:cs="Arial"/>
                <w:b/>
              </w:rPr>
              <w:t>£m</w:t>
            </w:r>
          </w:p>
        </w:tc>
      </w:tr>
      <w:tr w:rsidR="00336C01" w:rsidRPr="003D1268" w:rsidTr="00A55E4B">
        <w:trPr>
          <w:trHeight w:val="392"/>
        </w:trPr>
        <w:tc>
          <w:tcPr>
            <w:tcW w:w="3261" w:type="dxa"/>
            <w:tcBorders>
              <w:top w:val="single" w:sz="4" w:space="0" w:color="auto"/>
              <w:left w:val="single" w:sz="4" w:space="0" w:color="auto"/>
              <w:bottom w:val="single" w:sz="4" w:space="0" w:color="auto"/>
              <w:right w:val="single" w:sz="4" w:space="0" w:color="auto"/>
            </w:tcBorders>
          </w:tcPr>
          <w:p w:rsidR="00336C01" w:rsidRPr="003D1268" w:rsidRDefault="00336C01" w:rsidP="00A55E4B">
            <w:pPr>
              <w:tabs>
                <w:tab w:val="left" w:pos="851"/>
                <w:tab w:val="left" w:pos="1418"/>
                <w:tab w:val="left" w:pos="1985"/>
                <w:tab w:val="left" w:pos="2268"/>
              </w:tabs>
              <w:spacing w:after="0"/>
              <w:jc w:val="left"/>
              <w:rPr>
                <w:rFonts w:cs="Arial"/>
              </w:rPr>
            </w:pPr>
            <w:r w:rsidRPr="003D1268">
              <w:rPr>
                <w:rFonts w:cs="Arial"/>
              </w:rPr>
              <w:t>Schools</w:t>
            </w:r>
          </w:p>
          <w:p w:rsidR="00336C01" w:rsidRPr="003D1268" w:rsidRDefault="00336C01" w:rsidP="00A55E4B">
            <w:pPr>
              <w:tabs>
                <w:tab w:val="left" w:pos="851"/>
                <w:tab w:val="left" w:pos="1418"/>
                <w:tab w:val="left" w:pos="1985"/>
                <w:tab w:val="left" w:pos="2268"/>
              </w:tabs>
              <w:spacing w:after="0"/>
              <w:rPr>
                <w:rFonts w:cs="Arial"/>
                <w:b/>
              </w:rPr>
            </w:pPr>
          </w:p>
        </w:tc>
        <w:tc>
          <w:tcPr>
            <w:tcW w:w="1558" w:type="dxa"/>
            <w:tcBorders>
              <w:top w:val="single" w:sz="4" w:space="0" w:color="auto"/>
              <w:left w:val="single" w:sz="4" w:space="0" w:color="auto"/>
              <w:bottom w:val="single" w:sz="4" w:space="0" w:color="auto"/>
              <w:right w:val="single" w:sz="4" w:space="0" w:color="auto"/>
            </w:tcBorders>
          </w:tcPr>
          <w:p w:rsidR="00336C01" w:rsidRPr="003D1268" w:rsidRDefault="00336C01" w:rsidP="00F67AA4">
            <w:pPr>
              <w:tabs>
                <w:tab w:val="left" w:pos="851"/>
                <w:tab w:val="left" w:pos="1418"/>
                <w:tab w:val="left" w:pos="1985"/>
                <w:tab w:val="left" w:pos="2268"/>
              </w:tabs>
              <w:spacing w:after="0"/>
              <w:jc w:val="right"/>
              <w:rPr>
                <w:rFonts w:cs="Arial"/>
                <w:b/>
              </w:rPr>
            </w:pPr>
            <w:r w:rsidRPr="003D1268">
              <w:rPr>
                <w:rFonts w:cs="Arial"/>
              </w:rPr>
              <w:t>44.661</w:t>
            </w:r>
          </w:p>
        </w:tc>
        <w:tc>
          <w:tcPr>
            <w:tcW w:w="1276" w:type="dxa"/>
            <w:tcBorders>
              <w:top w:val="single" w:sz="4" w:space="0" w:color="auto"/>
              <w:left w:val="single" w:sz="4" w:space="0" w:color="auto"/>
              <w:bottom w:val="single" w:sz="4" w:space="0" w:color="auto"/>
              <w:right w:val="single" w:sz="4" w:space="0" w:color="auto"/>
            </w:tcBorders>
          </w:tcPr>
          <w:p w:rsidR="00336C01" w:rsidRPr="003D1268" w:rsidRDefault="00336C01" w:rsidP="00F67AA4">
            <w:pPr>
              <w:tabs>
                <w:tab w:val="left" w:pos="851"/>
                <w:tab w:val="left" w:pos="1418"/>
                <w:tab w:val="left" w:pos="1985"/>
                <w:tab w:val="left" w:pos="2268"/>
              </w:tabs>
              <w:spacing w:after="0"/>
              <w:jc w:val="right"/>
              <w:rPr>
                <w:rFonts w:cs="Arial"/>
                <w:b/>
              </w:rPr>
            </w:pPr>
            <w:r w:rsidRPr="003D1268">
              <w:rPr>
                <w:rFonts w:cs="Arial"/>
              </w:rPr>
              <w:t>4.346</w:t>
            </w:r>
          </w:p>
        </w:tc>
        <w:tc>
          <w:tcPr>
            <w:tcW w:w="1134" w:type="dxa"/>
            <w:tcBorders>
              <w:top w:val="single" w:sz="4" w:space="0" w:color="auto"/>
              <w:left w:val="single" w:sz="4" w:space="0" w:color="auto"/>
              <w:bottom w:val="single" w:sz="4" w:space="0" w:color="auto"/>
              <w:right w:val="single" w:sz="4" w:space="0" w:color="auto"/>
            </w:tcBorders>
          </w:tcPr>
          <w:p w:rsidR="00336C01" w:rsidRPr="003D1268" w:rsidRDefault="00336C01" w:rsidP="00F67AA4">
            <w:pPr>
              <w:tabs>
                <w:tab w:val="left" w:pos="851"/>
                <w:tab w:val="left" w:pos="1418"/>
                <w:tab w:val="left" w:pos="1985"/>
                <w:tab w:val="left" w:pos="2268"/>
              </w:tabs>
              <w:spacing w:after="0"/>
              <w:jc w:val="right"/>
              <w:rPr>
                <w:rFonts w:cs="Arial"/>
                <w:b/>
              </w:rPr>
            </w:pPr>
            <w:r w:rsidRPr="003D1268">
              <w:rPr>
                <w:rFonts w:cs="Arial"/>
              </w:rPr>
              <w:t>3.580</w:t>
            </w:r>
          </w:p>
        </w:tc>
        <w:tc>
          <w:tcPr>
            <w:tcW w:w="1417" w:type="dxa"/>
            <w:tcBorders>
              <w:top w:val="single" w:sz="4" w:space="0" w:color="auto"/>
              <w:left w:val="single" w:sz="4" w:space="0" w:color="auto"/>
              <w:bottom w:val="single" w:sz="4" w:space="0" w:color="auto"/>
              <w:right w:val="single" w:sz="4" w:space="0" w:color="auto"/>
            </w:tcBorders>
          </w:tcPr>
          <w:p w:rsidR="00336C01" w:rsidRPr="003D1268" w:rsidRDefault="00336C01" w:rsidP="00F67AA4">
            <w:pPr>
              <w:tabs>
                <w:tab w:val="left" w:pos="851"/>
                <w:tab w:val="left" w:pos="1418"/>
                <w:tab w:val="left" w:pos="1985"/>
                <w:tab w:val="left" w:pos="2268"/>
              </w:tabs>
              <w:spacing w:after="0"/>
              <w:jc w:val="right"/>
              <w:rPr>
                <w:rFonts w:cs="Arial"/>
                <w:b/>
              </w:rPr>
            </w:pPr>
            <w:r w:rsidRPr="003D1268">
              <w:rPr>
                <w:rFonts w:cs="Arial"/>
              </w:rPr>
              <w:t>0.000</w:t>
            </w:r>
          </w:p>
        </w:tc>
        <w:tc>
          <w:tcPr>
            <w:tcW w:w="1134" w:type="dxa"/>
            <w:tcBorders>
              <w:top w:val="single" w:sz="4" w:space="0" w:color="auto"/>
              <w:left w:val="single" w:sz="4" w:space="0" w:color="auto"/>
              <w:bottom w:val="single" w:sz="4" w:space="0" w:color="auto"/>
              <w:right w:val="single" w:sz="4" w:space="0" w:color="auto"/>
            </w:tcBorders>
          </w:tcPr>
          <w:p w:rsidR="00336C01" w:rsidRPr="003D1268" w:rsidRDefault="00336C01" w:rsidP="00F67AA4">
            <w:pPr>
              <w:tabs>
                <w:tab w:val="left" w:pos="851"/>
                <w:tab w:val="left" w:pos="1418"/>
                <w:tab w:val="left" w:pos="1985"/>
                <w:tab w:val="left" w:pos="2268"/>
              </w:tabs>
              <w:spacing w:after="0"/>
              <w:jc w:val="right"/>
              <w:rPr>
                <w:rFonts w:cs="Arial"/>
                <w:b/>
              </w:rPr>
            </w:pPr>
            <w:r w:rsidRPr="003D1268">
              <w:rPr>
                <w:rFonts w:cs="Arial"/>
              </w:rPr>
              <w:t>52.587</w:t>
            </w:r>
          </w:p>
        </w:tc>
      </w:tr>
      <w:tr w:rsidR="00336C01" w:rsidRPr="003D1268" w:rsidTr="00A55E4B">
        <w:trPr>
          <w:trHeight w:val="267"/>
        </w:trPr>
        <w:tc>
          <w:tcPr>
            <w:tcW w:w="3261" w:type="dxa"/>
            <w:tcBorders>
              <w:top w:val="single" w:sz="4" w:space="0" w:color="auto"/>
              <w:left w:val="single" w:sz="4" w:space="0" w:color="auto"/>
              <w:bottom w:val="single" w:sz="4" w:space="0" w:color="auto"/>
              <w:right w:val="single" w:sz="4" w:space="0" w:color="auto"/>
            </w:tcBorders>
          </w:tcPr>
          <w:p w:rsidR="00336C01" w:rsidRPr="003D1268" w:rsidRDefault="00336C01" w:rsidP="00A55E4B">
            <w:pPr>
              <w:tabs>
                <w:tab w:val="left" w:pos="851"/>
                <w:tab w:val="left" w:pos="1418"/>
                <w:tab w:val="left" w:pos="1985"/>
                <w:tab w:val="left" w:pos="2268"/>
              </w:tabs>
              <w:spacing w:after="0"/>
              <w:jc w:val="left"/>
              <w:rPr>
                <w:rFonts w:cs="Arial"/>
              </w:rPr>
            </w:pPr>
            <w:r w:rsidRPr="003D1268">
              <w:rPr>
                <w:rFonts w:cs="Arial"/>
              </w:rPr>
              <w:t>Children &amp; Young People`s Services</w:t>
            </w:r>
          </w:p>
        </w:tc>
        <w:tc>
          <w:tcPr>
            <w:tcW w:w="1558" w:type="dxa"/>
            <w:tcBorders>
              <w:top w:val="single" w:sz="4" w:space="0" w:color="auto"/>
              <w:left w:val="single" w:sz="4" w:space="0" w:color="auto"/>
              <w:bottom w:val="single" w:sz="4" w:space="0" w:color="auto"/>
              <w:right w:val="single" w:sz="4" w:space="0" w:color="auto"/>
            </w:tcBorders>
            <w:hideMark/>
          </w:tcPr>
          <w:p w:rsidR="00336C01" w:rsidRPr="003D1268" w:rsidRDefault="00336C01" w:rsidP="00F67AA4">
            <w:pPr>
              <w:tabs>
                <w:tab w:val="left" w:pos="851"/>
                <w:tab w:val="left" w:pos="1418"/>
                <w:tab w:val="left" w:pos="1985"/>
                <w:tab w:val="left" w:pos="2268"/>
              </w:tabs>
              <w:spacing w:after="0"/>
              <w:jc w:val="right"/>
              <w:rPr>
                <w:rFonts w:cs="Arial"/>
              </w:rPr>
            </w:pPr>
            <w:r w:rsidRPr="003D1268">
              <w:rPr>
                <w:rFonts w:cs="Arial"/>
              </w:rPr>
              <w:t>13.989</w:t>
            </w:r>
          </w:p>
        </w:tc>
        <w:tc>
          <w:tcPr>
            <w:tcW w:w="1276" w:type="dxa"/>
            <w:tcBorders>
              <w:top w:val="single" w:sz="4" w:space="0" w:color="auto"/>
              <w:left w:val="single" w:sz="4" w:space="0" w:color="auto"/>
              <w:bottom w:val="single" w:sz="4" w:space="0" w:color="auto"/>
              <w:right w:val="single" w:sz="4" w:space="0" w:color="auto"/>
            </w:tcBorders>
            <w:hideMark/>
          </w:tcPr>
          <w:p w:rsidR="00336C01" w:rsidRPr="003D1268" w:rsidRDefault="00336C01" w:rsidP="00F67AA4">
            <w:pPr>
              <w:tabs>
                <w:tab w:val="left" w:pos="851"/>
                <w:tab w:val="left" w:pos="1418"/>
                <w:tab w:val="left" w:pos="1985"/>
                <w:tab w:val="left" w:pos="2268"/>
              </w:tabs>
              <w:spacing w:after="0"/>
              <w:jc w:val="right"/>
              <w:rPr>
                <w:rFonts w:cs="Arial"/>
              </w:rPr>
            </w:pPr>
            <w:r w:rsidRPr="003D1268">
              <w:rPr>
                <w:rFonts w:cs="Arial"/>
              </w:rPr>
              <w:t>3.225</w:t>
            </w:r>
          </w:p>
        </w:tc>
        <w:tc>
          <w:tcPr>
            <w:tcW w:w="1134" w:type="dxa"/>
            <w:tcBorders>
              <w:top w:val="single" w:sz="4" w:space="0" w:color="auto"/>
              <w:left w:val="single" w:sz="4" w:space="0" w:color="auto"/>
              <w:bottom w:val="single" w:sz="4" w:space="0" w:color="auto"/>
              <w:right w:val="single" w:sz="4" w:space="0" w:color="auto"/>
            </w:tcBorders>
            <w:hideMark/>
          </w:tcPr>
          <w:p w:rsidR="00336C01" w:rsidRPr="003D1268" w:rsidRDefault="00336C01" w:rsidP="00F67AA4">
            <w:pPr>
              <w:tabs>
                <w:tab w:val="left" w:pos="851"/>
                <w:tab w:val="left" w:pos="1418"/>
                <w:tab w:val="left" w:pos="1985"/>
                <w:tab w:val="left" w:pos="2268"/>
              </w:tabs>
              <w:spacing w:after="0"/>
              <w:jc w:val="right"/>
              <w:rPr>
                <w:rFonts w:cs="Arial"/>
              </w:rPr>
            </w:pPr>
            <w:r w:rsidRPr="003D1268">
              <w:rPr>
                <w:rFonts w:cs="Arial"/>
              </w:rPr>
              <w:t>0.002</w:t>
            </w:r>
          </w:p>
        </w:tc>
        <w:tc>
          <w:tcPr>
            <w:tcW w:w="1417" w:type="dxa"/>
            <w:tcBorders>
              <w:top w:val="single" w:sz="4" w:space="0" w:color="auto"/>
              <w:left w:val="single" w:sz="4" w:space="0" w:color="auto"/>
              <w:bottom w:val="single" w:sz="4" w:space="0" w:color="auto"/>
              <w:right w:val="single" w:sz="4" w:space="0" w:color="auto"/>
            </w:tcBorders>
            <w:hideMark/>
          </w:tcPr>
          <w:p w:rsidR="00336C01" w:rsidRPr="003D1268" w:rsidRDefault="00336C01" w:rsidP="00F67AA4">
            <w:pPr>
              <w:tabs>
                <w:tab w:val="left" w:pos="851"/>
                <w:tab w:val="left" w:pos="1418"/>
                <w:tab w:val="left" w:pos="1985"/>
                <w:tab w:val="left" w:pos="2268"/>
              </w:tabs>
              <w:spacing w:after="0"/>
              <w:jc w:val="right"/>
              <w:rPr>
                <w:rFonts w:cs="Arial"/>
              </w:rPr>
            </w:pPr>
            <w:r w:rsidRPr="003D1268">
              <w:rPr>
                <w:rFonts w:cs="Arial"/>
              </w:rPr>
              <w:t>0.000</w:t>
            </w:r>
          </w:p>
        </w:tc>
        <w:tc>
          <w:tcPr>
            <w:tcW w:w="1134" w:type="dxa"/>
            <w:tcBorders>
              <w:top w:val="single" w:sz="4" w:space="0" w:color="auto"/>
              <w:left w:val="single" w:sz="4" w:space="0" w:color="auto"/>
              <w:bottom w:val="single" w:sz="4" w:space="0" w:color="auto"/>
              <w:right w:val="single" w:sz="4" w:space="0" w:color="auto"/>
            </w:tcBorders>
            <w:hideMark/>
          </w:tcPr>
          <w:p w:rsidR="00336C01" w:rsidRPr="003D1268" w:rsidRDefault="00336C01" w:rsidP="00F67AA4">
            <w:pPr>
              <w:tabs>
                <w:tab w:val="left" w:pos="851"/>
                <w:tab w:val="left" w:pos="1418"/>
                <w:tab w:val="left" w:pos="1985"/>
                <w:tab w:val="left" w:pos="2268"/>
              </w:tabs>
              <w:spacing w:after="0"/>
              <w:jc w:val="right"/>
              <w:rPr>
                <w:rFonts w:cs="Arial"/>
              </w:rPr>
            </w:pPr>
            <w:r w:rsidRPr="003D1268">
              <w:rPr>
                <w:rFonts w:cs="Arial"/>
              </w:rPr>
              <w:t>17.216</w:t>
            </w:r>
          </w:p>
        </w:tc>
      </w:tr>
      <w:tr w:rsidR="00336C01" w:rsidRPr="003D1268" w:rsidTr="00A55E4B">
        <w:trPr>
          <w:trHeight w:val="589"/>
        </w:trPr>
        <w:tc>
          <w:tcPr>
            <w:tcW w:w="3261" w:type="dxa"/>
            <w:tcBorders>
              <w:top w:val="single" w:sz="4" w:space="0" w:color="auto"/>
              <w:left w:val="single" w:sz="4" w:space="0" w:color="auto"/>
              <w:bottom w:val="single" w:sz="4" w:space="0" w:color="auto"/>
              <w:right w:val="single" w:sz="4" w:space="0" w:color="auto"/>
            </w:tcBorders>
            <w:hideMark/>
          </w:tcPr>
          <w:p w:rsidR="00336C01" w:rsidRPr="001F2BF9" w:rsidRDefault="00336C01" w:rsidP="00A55E4B">
            <w:pPr>
              <w:tabs>
                <w:tab w:val="left" w:pos="851"/>
                <w:tab w:val="left" w:pos="1418"/>
                <w:tab w:val="left" w:pos="1985"/>
                <w:tab w:val="left" w:pos="2268"/>
              </w:tabs>
              <w:spacing w:after="0"/>
              <w:jc w:val="left"/>
              <w:rPr>
                <w:rFonts w:cs="Arial"/>
                <w:color w:val="auto"/>
              </w:rPr>
            </w:pPr>
            <w:r w:rsidRPr="001F2BF9">
              <w:rPr>
                <w:rFonts w:cs="Arial"/>
                <w:color w:val="auto"/>
              </w:rPr>
              <w:t>Highways Maintenance</w:t>
            </w:r>
          </w:p>
        </w:tc>
        <w:tc>
          <w:tcPr>
            <w:tcW w:w="1558" w:type="dxa"/>
            <w:tcBorders>
              <w:top w:val="single" w:sz="4" w:space="0" w:color="auto"/>
              <w:left w:val="single" w:sz="4" w:space="0" w:color="auto"/>
              <w:bottom w:val="single" w:sz="4" w:space="0" w:color="auto"/>
              <w:right w:val="single" w:sz="4" w:space="0" w:color="auto"/>
            </w:tcBorders>
            <w:hideMark/>
          </w:tcPr>
          <w:p w:rsidR="00336C01" w:rsidRPr="001F2BF9" w:rsidRDefault="00336C01" w:rsidP="00F67AA4">
            <w:pPr>
              <w:tabs>
                <w:tab w:val="left" w:pos="851"/>
                <w:tab w:val="left" w:pos="1418"/>
                <w:tab w:val="left" w:pos="1985"/>
                <w:tab w:val="left" w:pos="2268"/>
              </w:tabs>
              <w:spacing w:after="0"/>
              <w:jc w:val="right"/>
              <w:rPr>
                <w:rFonts w:cs="Arial"/>
                <w:color w:val="auto"/>
              </w:rPr>
            </w:pPr>
            <w:r w:rsidRPr="001F2BF9">
              <w:rPr>
                <w:rFonts w:cs="Arial"/>
                <w:color w:val="auto"/>
              </w:rPr>
              <w:t>42.276</w:t>
            </w:r>
          </w:p>
        </w:tc>
        <w:tc>
          <w:tcPr>
            <w:tcW w:w="1276" w:type="dxa"/>
            <w:tcBorders>
              <w:top w:val="single" w:sz="4" w:space="0" w:color="auto"/>
              <w:left w:val="single" w:sz="4" w:space="0" w:color="auto"/>
              <w:bottom w:val="single" w:sz="4" w:space="0" w:color="auto"/>
              <w:right w:val="single" w:sz="4" w:space="0" w:color="auto"/>
            </w:tcBorders>
            <w:hideMark/>
          </w:tcPr>
          <w:p w:rsidR="00336C01" w:rsidRPr="001F2BF9" w:rsidRDefault="00336C01" w:rsidP="00F67AA4">
            <w:pPr>
              <w:tabs>
                <w:tab w:val="left" w:pos="851"/>
                <w:tab w:val="left" w:pos="1418"/>
                <w:tab w:val="left" w:pos="1985"/>
                <w:tab w:val="left" w:pos="2268"/>
              </w:tabs>
              <w:spacing w:after="0"/>
              <w:jc w:val="right"/>
              <w:rPr>
                <w:rFonts w:cs="Arial"/>
                <w:color w:val="auto"/>
              </w:rPr>
            </w:pPr>
            <w:r w:rsidRPr="001F2BF9">
              <w:rPr>
                <w:rFonts w:cs="Arial"/>
                <w:color w:val="auto"/>
              </w:rPr>
              <w:t>20.454</w:t>
            </w:r>
          </w:p>
        </w:tc>
        <w:tc>
          <w:tcPr>
            <w:tcW w:w="1134" w:type="dxa"/>
            <w:tcBorders>
              <w:top w:val="single" w:sz="4" w:space="0" w:color="auto"/>
              <w:left w:val="single" w:sz="4" w:space="0" w:color="auto"/>
              <w:bottom w:val="single" w:sz="4" w:space="0" w:color="auto"/>
              <w:right w:val="single" w:sz="4" w:space="0" w:color="auto"/>
            </w:tcBorders>
            <w:hideMark/>
          </w:tcPr>
          <w:p w:rsidR="00336C01" w:rsidRPr="001F2BF9" w:rsidRDefault="00336C01" w:rsidP="00F67AA4">
            <w:pPr>
              <w:tabs>
                <w:tab w:val="left" w:pos="851"/>
                <w:tab w:val="left" w:pos="1418"/>
                <w:tab w:val="left" w:pos="1985"/>
                <w:tab w:val="left" w:pos="2268"/>
              </w:tabs>
              <w:spacing w:after="0"/>
              <w:jc w:val="right"/>
              <w:rPr>
                <w:rFonts w:cs="Arial"/>
                <w:color w:val="auto"/>
              </w:rPr>
            </w:pPr>
            <w:r w:rsidRPr="001F2BF9">
              <w:rPr>
                <w:rFonts w:cs="Arial"/>
                <w:color w:val="auto"/>
              </w:rPr>
              <w:t>19.964</w:t>
            </w:r>
          </w:p>
        </w:tc>
        <w:tc>
          <w:tcPr>
            <w:tcW w:w="1417" w:type="dxa"/>
            <w:tcBorders>
              <w:top w:val="single" w:sz="4" w:space="0" w:color="auto"/>
              <w:left w:val="single" w:sz="4" w:space="0" w:color="auto"/>
              <w:bottom w:val="single" w:sz="4" w:space="0" w:color="auto"/>
              <w:right w:val="single" w:sz="4" w:space="0" w:color="auto"/>
            </w:tcBorders>
            <w:hideMark/>
          </w:tcPr>
          <w:p w:rsidR="00336C01" w:rsidRPr="001F2BF9" w:rsidRDefault="00336C01" w:rsidP="00F67AA4">
            <w:pPr>
              <w:tabs>
                <w:tab w:val="left" w:pos="851"/>
                <w:tab w:val="left" w:pos="1418"/>
                <w:tab w:val="left" w:pos="1985"/>
                <w:tab w:val="left" w:pos="2268"/>
              </w:tabs>
              <w:spacing w:after="0"/>
              <w:jc w:val="right"/>
              <w:rPr>
                <w:rFonts w:cs="Arial"/>
                <w:color w:val="auto"/>
              </w:rPr>
            </w:pPr>
            <w:r w:rsidRPr="001F2BF9">
              <w:rPr>
                <w:rFonts w:cs="Arial"/>
                <w:color w:val="auto"/>
              </w:rPr>
              <w:t>0.000</w:t>
            </w:r>
          </w:p>
        </w:tc>
        <w:tc>
          <w:tcPr>
            <w:tcW w:w="1134" w:type="dxa"/>
            <w:tcBorders>
              <w:top w:val="single" w:sz="4" w:space="0" w:color="auto"/>
              <w:left w:val="single" w:sz="4" w:space="0" w:color="auto"/>
              <w:bottom w:val="single" w:sz="4" w:space="0" w:color="auto"/>
              <w:right w:val="single" w:sz="4" w:space="0" w:color="auto"/>
            </w:tcBorders>
            <w:hideMark/>
          </w:tcPr>
          <w:p w:rsidR="00336C01" w:rsidRPr="001F2BF9" w:rsidRDefault="00336C01" w:rsidP="00F67AA4">
            <w:pPr>
              <w:tabs>
                <w:tab w:val="left" w:pos="851"/>
                <w:tab w:val="left" w:pos="1418"/>
                <w:tab w:val="left" w:pos="1985"/>
                <w:tab w:val="left" w:pos="2268"/>
              </w:tabs>
              <w:spacing w:after="0"/>
              <w:jc w:val="right"/>
              <w:rPr>
                <w:rFonts w:cs="Arial"/>
                <w:color w:val="auto"/>
              </w:rPr>
            </w:pPr>
            <w:r w:rsidRPr="001F2BF9">
              <w:rPr>
                <w:rFonts w:cs="Arial"/>
                <w:color w:val="auto"/>
              </w:rPr>
              <w:t>82.694</w:t>
            </w:r>
          </w:p>
        </w:tc>
      </w:tr>
      <w:tr w:rsidR="00336C01" w:rsidRPr="003D1268" w:rsidTr="00A55E4B">
        <w:trPr>
          <w:trHeight w:val="534"/>
        </w:trPr>
        <w:tc>
          <w:tcPr>
            <w:tcW w:w="3261" w:type="dxa"/>
            <w:tcBorders>
              <w:top w:val="single" w:sz="4" w:space="0" w:color="auto"/>
              <w:left w:val="single" w:sz="4" w:space="0" w:color="auto"/>
              <w:bottom w:val="single" w:sz="4" w:space="0" w:color="auto"/>
              <w:right w:val="single" w:sz="4" w:space="0" w:color="auto"/>
            </w:tcBorders>
            <w:hideMark/>
          </w:tcPr>
          <w:p w:rsidR="00336C01" w:rsidRPr="001F2BF9" w:rsidRDefault="00336C01" w:rsidP="00A55E4B">
            <w:pPr>
              <w:tabs>
                <w:tab w:val="left" w:pos="851"/>
                <w:tab w:val="left" w:pos="1418"/>
                <w:tab w:val="left" w:pos="1985"/>
                <w:tab w:val="left" w:pos="2268"/>
              </w:tabs>
              <w:spacing w:after="0"/>
              <w:jc w:val="left"/>
              <w:rPr>
                <w:rFonts w:cs="Arial"/>
                <w:color w:val="auto"/>
              </w:rPr>
            </w:pPr>
            <w:r w:rsidRPr="001F2BF9">
              <w:rPr>
                <w:rFonts w:cs="Arial"/>
                <w:color w:val="auto"/>
              </w:rPr>
              <w:t>Transport Improvement Schemes</w:t>
            </w:r>
          </w:p>
        </w:tc>
        <w:tc>
          <w:tcPr>
            <w:tcW w:w="1558" w:type="dxa"/>
            <w:tcBorders>
              <w:top w:val="single" w:sz="4" w:space="0" w:color="auto"/>
              <w:left w:val="single" w:sz="4" w:space="0" w:color="auto"/>
              <w:bottom w:val="single" w:sz="4" w:space="0" w:color="auto"/>
              <w:right w:val="single" w:sz="4" w:space="0" w:color="auto"/>
            </w:tcBorders>
            <w:hideMark/>
          </w:tcPr>
          <w:p w:rsidR="00336C01" w:rsidRPr="001F2BF9" w:rsidRDefault="00336C01" w:rsidP="00F67AA4">
            <w:pPr>
              <w:tabs>
                <w:tab w:val="left" w:pos="851"/>
                <w:tab w:val="left" w:pos="1418"/>
                <w:tab w:val="left" w:pos="1985"/>
                <w:tab w:val="left" w:pos="2268"/>
              </w:tabs>
              <w:spacing w:after="0"/>
              <w:jc w:val="right"/>
              <w:rPr>
                <w:rFonts w:cs="Arial"/>
                <w:color w:val="auto"/>
              </w:rPr>
            </w:pPr>
            <w:r w:rsidRPr="001F2BF9">
              <w:rPr>
                <w:rFonts w:cs="Arial"/>
                <w:color w:val="auto"/>
              </w:rPr>
              <w:t>71.334</w:t>
            </w:r>
          </w:p>
        </w:tc>
        <w:tc>
          <w:tcPr>
            <w:tcW w:w="1276" w:type="dxa"/>
            <w:tcBorders>
              <w:top w:val="single" w:sz="4" w:space="0" w:color="auto"/>
              <w:left w:val="single" w:sz="4" w:space="0" w:color="auto"/>
              <w:bottom w:val="single" w:sz="4" w:space="0" w:color="auto"/>
              <w:right w:val="single" w:sz="4" w:space="0" w:color="auto"/>
            </w:tcBorders>
            <w:hideMark/>
          </w:tcPr>
          <w:p w:rsidR="00336C01" w:rsidRPr="001F2BF9" w:rsidRDefault="00336C01" w:rsidP="00F67AA4">
            <w:pPr>
              <w:tabs>
                <w:tab w:val="left" w:pos="851"/>
                <w:tab w:val="left" w:pos="1418"/>
                <w:tab w:val="left" w:pos="1985"/>
                <w:tab w:val="left" w:pos="2268"/>
              </w:tabs>
              <w:spacing w:after="0"/>
              <w:jc w:val="right"/>
              <w:rPr>
                <w:rFonts w:cs="Arial"/>
                <w:color w:val="auto"/>
              </w:rPr>
            </w:pPr>
            <w:r w:rsidRPr="001F2BF9">
              <w:rPr>
                <w:rFonts w:cs="Arial"/>
                <w:color w:val="auto"/>
              </w:rPr>
              <w:t>5.695</w:t>
            </w:r>
          </w:p>
        </w:tc>
        <w:tc>
          <w:tcPr>
            <w:tcW w:w="1134" w:type="dxa"/>
            <w:tcBorders>
              <w:top w:val="single" w:sz="4" w:space="0" w:color="auto"/>
              <w:left w:val="single" w:sz="4" w:space="0" w:color="auto"/>
              <w:bottom w:val="single" w:sz="4" w:space="0" w:color="auto"/>
              <w:right w:val="single" w:sz="4" w:space="0" w:color="auto"/>
            </w:tcBorders>
            <w:hideMark/>
          </w:tcPr>
          <w:p w:rsidR="00336C01" w:rsidRPr="001F2BF9" w:rsidRDefault="00336C01" w:rsidP="00F67AA4">
            <w:pPr>
              <w:tabs>
                <w:tab w:val="left" w:pos="851"/>
                <w:tab w:val="left" w:pos="1418"/>
                <w:tab w:val="left" w:pos="1985"/>
                <w:tab w:val="left" w:pos="2268"/>
              </w:tabs>
              <w:spacing w:after="0"/>
              <w:jc w:val="right"/>
              <w:rPr>
                <w:rFonts w:cs="Arial"/>
                <w:color w:val="auto"/>
              </w:rPr>
            </w:pPr>
            <w:r w:rsidRPr="001F2BF9">
              <w:rPr>
                <w:rFonts w:cs="Arial"/>
                <w:color w:val="auto"/>
              </w:rPr>
              <w:t>5.870</w:t>
            </w:r>
          </w:p>
        </w:tc>
        <w:tc>
          <w:tcPr>
            <w:tcW w:w="1417" w:type="dxa"/>
            <w:tcBorders>
              <w:top w:val="single" w:sz="4" w:space="0" w:color="auto"/>
              <w:left w:val="single" w:sz="4" w:space="0" w:color="auto"/>
              <w:bottom w:val="single" w:sz="4" w:space="0" w:color="auto"/>
              <w:right w:val="single" w:sz="4" w:space="0" w:color="auto"/>
            </w:tcBorders>
            <w:hideMark/>
          </w:tcPr>
          <w:p w:rsidR="00336C01" w:rsidRPr="001F2BF9" w:rsidRDefault="00336C01" w:rsidP="00F67AA4">
            <w:pPr>
              <w:tabs>
                <w:tab w:val="left" w:pos="851"/>
                <w:tab w:val="left" w:pos="1418"/>
                <w:tab w:val="left" w:pos="1985"/>
                <w:tab w:val="left" w:pos="2268"/>
              </w:tabs>
              <w:spacing w:after="0"/>
              <w:jc w:val="right"/>
              <w:rPr>
                <w:rFonts w:cs="Arial"/>
                <w:color w:val="auto"/>
              </w:rPr>
            </w:pPr>
            <w:r w:rsidRPr="001F2BF9">
              <w:rPr>
                <w:rFonts w:cs="Arial"/>
                <w:color w:val="auto"/>
              </w:rPr>
              <w:t>0.000</w:t>
            </w:r>
          </w:p>
        </w:tc>
        <w:tc>
          <w:tcPr>
            <w:tcW w:w="1134" w:type="dxa"/>
            <w:tcBorders>
              <w:top w:val="single" w:sz="4" w:space="0" w:color="auto"/>
              <w:left w:val="single" w:sz="4" w:space="0" w:color="auto"/>
              <w:bottom w:val="single" w:sz="4" w:space="0" w:color="auto"/>
              <w:right w:val="single" w:sz="4" w:space="0" w:color="auto"/>
            </w:tcBorders>
            <w:hideMark/>
          </w:tcPr>
          <w:p w:rsidR="00336C01" w:rsidRPr="001F2BF9" w:rsidRDefault="00336C01" w:rsidP="00F67AA4">
            <w:pPr>
              <w:tabs>
                <w:tab w:val="left" w:pos="851"/>
                <w:tab w:val="left" w:pos="1418"/>
                <w:tab w:val="left" w:pos="1985"/>
                <w:tab w:val="left" w:pos="2268"/>
              </w:tabs>
              <w:spacing w:after="0"/>
              <w:jc w:val="right"/>
              <w:rPr>
                <w:rFonts w:cs="Arial"/>
                <w:color w:val="auto"/>
              </w:rPr>
            </w:pPr>
            <w:r w:rsidRPr="001F2BF9">
              <w:rPr>
                <w:rFonts w:cs="Arial"/>
                <w:color w:val="auto"/>
              </w:rPr>
              <w:t>82.899</w:t>
            </w:r>
          </w:p>
        </w:tc>
      </w:tr>
      <w:tr w:rsidR="00336C01" w:rsidRPr="003D1268" w:rsidTr="00A55E4B">
        <w:trPr>
          <w:trHeight w:val="612"/>
        </w:trPr>
        <w:tc>
          <w:tcPr>
            <w:tcW w:w="3261" w:type="dxa"/>
            <w:tcBorders>
              <w:top w:val="single" w:sz="4" w:space="0" w:color="auto"/>
              <w:left w:val="single" w:sz="4" w:space="0" w:color="auto"/>
              <w:bottom w:val="single" w:sz="4" w:space="0" w:color="auto"/>
              <w:right w:val="single" w:sz="4" w:space="0" w:color="auto"/>
            </w:tcBorders>
            <w:hideMark/>
          </w:tcPr>
          <w:p w:rsidR="00336C01" w:rsidRPr="003D1268" w:rsidRDefault="00336C01" w:rsidP="00A55E4B">
            <w:pPr>
              <w:tabs>
                <w:tab w:val="left" w:pos="851"/>
                <w:tab w:val="left" w:pos="1418"/>
                <w:tab w:val="left" w:pos="1985"/>
                <w:tab w:val="left" w:pos="2268"/>
              </w:tabs>
              <w:spacing w:after="0"/>
              <w:jc w:val="left"/>
              <w:rPr>
                <w:rFonts w:cs="Arial"/>
              </w:rPr>
            </w:pPr>
            <w:r w:rsidRPr="003D1268">
              <w:rPr>
                <w:rFonts w:cs="Arial"/>
              </w:rPr>
              <w:t>Waste &amp; other Environment projects</w:t>
            </w:r>
          </w:p>
        </w:tc>
        <w:tc>
          <w:tcPr>
            <w:tcW w:w="1558" w:type="dxa"/>
            <w:tcBorders>
              <w:top w:val="single" w:sz="4" w:space="0" w:color="auto"/>
              <w:left w:val="single" w:sz="4" w:space="0" w:color="auto"/>
              <w:bottom w:val="single" w:sz="4" w:space="0" w:color="auto"/>
              <w:right w:val="single" w:sz="4" w:space="0" w:color="auto"/>
            </w:tcBorders>
            <w:hideMark/>
          </w:tcPr>
          <w:p w:rsidR="00336C01" w:rsidRPr="003D1268" w:rsidRDefault="00336C01" w:rsidP="00F67AA4">
            <w:pPr>
              <w:tabs>
                <w:tab w:val="left" w:pos="851"/>
                <w:tab w:val="left" w:pos="1418"/>
                <w:tab w:val="left" w:pos="1985"/>
                <w:tab w:val="left" w:pos="2268"/>
              </w:tabs>
              <w:spacing w:after="0"/>
              <w:jc w:val="right"/>
              <w:rPr>
                <w:rFonts w:cs="Arial"/>
              </w:rPr>
            </w:pPr>
            <w:r w:rsidRPr="003D1268">
              <w:rPr>
                <w:rFonts w:cs="Arial"/>
              </w:rPr>
              <w:t>1.660</w:t>
            </w:r>
          </w:p>
        </w:tc>
        <w:tc>
          <w:tcPr>
            <w:tcW w:w="1276" w:type="dxa"/>
            <w:tcBorders>
              <w:top w:val="single" w:sz="4" w:space="0" w:color="auto"/>
              <w:left w:val="single" w:sz="4" w:space="0" w:color="auto"/>
              <w:bottom w:val="single" w:sz="4" w:space="0" w:color="auto"/>
              <w:right w:val="single" w:sz="4" w:space="0" w:color="auto"/>
            </w:tcBorders>
            <w:hideMark/>
          </w:tcPr>
          <w:p w:rsidR="00336C01" w:rsidRPr="003D1268" w:rsidRDefault="00336C01" w:rsidP="00F67AA4">
            <w:pPr>
              <w:tabs>
                <w:tab w:val="left" w:pos="851"/>
                <w:tab w:val="left" w:pos="1418"/>
                <w:tab w:val="left" w:pos="1985"/>
                <w:tab w:val="left" w:pos="2268"/>
              </w:tabs>
              <w:spacing w:after="0"/>
              <w:jc w:val="right"/>
              <w:rPr>
                <w:rFonts w:cs="Arial"/>
              </w:rPr>
            </w:pPr>
            <w:r w:rsidRPr="003D1268">
              <w:rPr>
                <w:rFonts w:cs="Arial"/>
              </w:rPr>
              <w:t>0.500</w:t>
            </w:r>
          </w:p>
        </w:tc>
        <w:tc>
          <w:tcPr>
            <w:tcW w:w="1134" w:type="dxa"/>
            <w:tcBorders>
              <w:top w:val="single" w:sz="4" w:space="0" w:color="auto"/>
              <w:left w:val="single" w:sz="4" w:space="0" w:color="auto"/>
              <w:bottom w:val="single" w:sz="4" w:space="0" w:color="auto"/>
              <w:right w:val="single" w:sz="4" w:space="0" w:color="auto"/>
            </w:tcBorders>
            <w:hideMark/>
          </w:tcPr>
          <w:p w:rsidR="00336C01" w:rsidRPr="003D1268" w:rsidRDefault="00336C01" w:rsidP="00F67AA4">
            <w:pPr>
              <w:tabs>
                <w:tab w:val="left" w:pos="851"/>
                <w:tab w:val="left" w:pos="1418"/>
                <w:tab w:val="left" w:pos="1985"/>
                <w:tab w:val="left" w:pos="2268"/>
              </w:tabs>
              <w:spacing w:after="0"/>
              <w:jc w:val="right"/>
              <w:rPr>
                <w:rFonts w:cs="Arial"/>
              </w:rPr>
            </w:pPr>
            <w:r w:rsidRPr="003D1268">
              <w:rPr>
                <w:rFonts w:cs="Arial"/>
              </w:rPr>
              <w:t>7.307</w:t>
            </w:r>
          </w:p>
        </w:tc>
        <w:tc>
          <w:tcPr>
            <w:tcW w:w="1417" w:type="dxa"/>
            <w:tcBorders>
              <w:top w:val="single" w:sz="4" w:space="0" w:color="auto"/>
              <w:left w:val="single" w:sz="4" w:space="0" w:color="auto"/>
              <w:bottom w:val="single" w:sz="4" w:space="0" w:color="auto"/>
              <w:right w:val="single" w:sz="4" w:space="0" w:color="auto"/>
            </w:tcBorders>
            <w:hideMark/>
          </w:tcPr>
          <w:p w:rsidR="00336C01" w:rsidRPr="003D1268" w:rsidRDefault="00336C01" w:rsidP="00F67AA4">
            <w:pPr>
              <w:tabs>
                <w:tab w:val="left" w:pos="851"/>
                <w:tab w:val="left" w:pos="1418"/>
                <w:tab w:val="left" w:pos="1985"/>
                <w:tab w:val="left" w:pos="2268"/>
              </w:tabs>
              <w:spacing w:after="0"/>
              <w:jc w:val="right"/>
              <w:rPr>
                <w:rFonts w:cs="Arial"/>
              </w:rPr>
            </w:pPr>
            <w:r w:rsidRPr="003D1268">
              <w:rPr>
                <w:rFonts w:cs="Arial"/>
              </w:rPr>
              <w:t>0.000</w:t>
            </w:r>
          </w:p>
        </w:tc>
        <w:tc>
          <w:tcPr>
            <w:tcW w:w="1134" w:type="dxa"/>
            <w:tcBorders>
              <w:top w:val="single" w:sz="4" w:space="0" w:color="auto"/>
              <w:left w:val="single" w:sz="4" w:space="0" w:color="auto"/>
              <w:bottom w:val="single" w:sz="4" w:space="0" w:color="auto"/>
              <w:right w:val="single" w:sz="4" w:space="0" w:color="auto"/>
            </w:tcBorders>
            <w:hideMark/>
          </w:tcPr>
          <w:p w:rsidR="00336C01" w:rsidRPr="003D1268" w:rsidRDefault="00336C01" w:rsidP="00F67AA4">
            <w:pPr>
              <w:tabs>
                <w:tab w:val="left" w:pos="851"/>
                <w:tab w:val="left" w:pos="1418"/>
                <w:tab w:val="left" w:pos="1985"/>
                <w:tab w:val="left" w:pos="2268"/>
              </w:tabs>
              <w:spacing w:after="0"/>
              <w:jc w:val="right"/>
              <w:rPr>
                <w:rFonts w:cs="Arial"/>
              </w:rPr>
            </w:pPr>
            <w:r w:rsidRPr="003D1268">
              <w:rPr>
                <w:rFonts w:cs="Arial"/>
              </w:rPr>
              <w:t>9.467</w:t>
            </w:r>
          </w:p>
        </w:tc>
      </w:tr>
      <w:tr w:rsidR="00336C01" w:rsidRPr="003D1268" w:rsidTr="00A55E4B">
        <w:trPr>
          <w:trHeight w:val="422"/>
        </w:trPr>
        <w:tc>
          <w:tcPr>
            <w:tcW w:w="3261" w:type="dxa"/>
            <w:tcBorders>
              <w:top w:val="single" w:sz="4" w:space="0" w:color="auto"/>
              <w:left w:val="single" w:sz="4" w:space="0" w:color="auto"/>
              <w:bottom w:val="single" w:sz="4" w:space="0" w:color="auto"/>
              <w:right w:val="single" w:sz="4" w:space="0" w:color="auto"/>
            </w:tcBorders>
            <w:hideMark/>
          </w:tcPr>
          <w:p w:rsidR="00336C01" w:rsidRPr="003D1268" w:rsidRDefault="00336C01" w:rsidP="00A55E4B">
            <w:pPr>
              <w:tabs>
                <w:tab w:val="left" w:pos="851"/>
                <w:tab w:val="left" w:pos="1418"/>
                <w:tab w:val="left" w:pos="1985"/>
                <w:tab w:val="left" w:pos="2268"/>
              </w:tabs>
              <w:spacing w:after="0"/>
              <w:jc w:val="left"/>
              <w:rPr>
                <w:rFonts w:cs="Arial"/>
              </w:rPr>
            </w:pPr>
            <w:r w:rsidRPr="003D1268">
              <w:rPr>
                <w:rFonts w:cs="Arial"/>
              </w:rPr>
              <w:t>Adult Social Care</w:t>
            </w:r>
          </w:p>
        </w:tc>
        <w:tc>
          <w:tcPr>
            <w:tcW w:w="1558" w:type="dxa"/>
            <w:tcBorders>
              <w:top w:val="single" w:sz="4" w:space="0" w:color="auto"/>
              <w:left w:val="single" w:sz="4" w:space="0" w:color="auto"/>
              <w:bottom w:val="single" w:sz="4" w:space="0" w:color="auto"/>
              <w:right w:val="single" w:sz="4" w:space="0" w:color="auto"/>
            </w:tcBorders>
            <w:hideMark/>
          </w:tcPr>
          <w:p w:rsidR="00336C01" w:rsidRPr="003D1268" w:rsidRDefault="00336C01" w:rsidP="00F67AA4">
            <w:pPr>
              <w:tabs>
                <w:tab w:val="left" w:pos="851"/>
                <w:tab w:val="left" w:pos="1418"/>
                <w:tab w:val="left" w:pos="1985"/>
                <w:tab w:val="left" w:pos="2268"/>
              </w:tabs>
              <w:spacing w:after="0"/>
              <w:jc w:val="right"/>
              <w:rPr>
                <w:rFonts w:cs="Arial"/>
              </w:rPr>
            </w:pPr>
            <w:r w:rsidRPr="003D1268">
              <w:rPr>
                <w:rFonts w:cs="Arial"/>
              </w:rPr>
              <w:t>16.892</w:t>
            </w:r>
          </w:p>
        </w:tc>
        <w:tc>
          <w:tcPr>
            <w:tcW w:w="1276" w:type="dxa"/>
            <w:tcBorders>
              <w:top w:val="single" w:sz="4" w:space="0" w:color="auto"/>
              <w:left w:val="single" w:sz="4" w:space="0" w:color="auto"/>
              <w:bottom w:val="single" w:sz="4" w:space="0" w:color="auto"/>
              <w:right w:val="single" w:sz="4" w:space="0" w:color="auto"/>
            </w:tcBorders>
            <w:hideMark/>
          </w:tcPr>
          <w:p w:rsidR="00336C01" w:rsidRPr="003D1268" w:rsidRDefault="00336C01" w:rsidP="00F67AA4">
            <w:pPr>
              <w:tabs>
                <w:tab w:val="left" w:pos="851"/>
                <w:tab w:val="left" w:pos="1418"/>
                <w:tab w:val="left" w:pos="1985"/>
                <w:tab w:val="left" w:pos="2268"/>
              </w:tabs>
              <w:spacing w:after="0"/>
              <w:jc w:val="right"/>
              <w:rPr>
                <w:rFonts w:cs="Arial"/>
              </w:rPr>
            </w:pPr>
            <w:r w:rsidRPr="003D1268">
              <w:rPr>
                <w:rFonts w:cs="Arial"/>
              </w:rPr>
              <w:t>6.787</w:t>
            </w:r>
          </w:p>
        </w:tc>
        <w:tc>
          <w:tcPr>
            <w:tcW w:w="1134" w:type="dxa"/>
            <w:tcBorders>
              <w:top w:val="single" w:sz="4" w:space="0" w:color="auto"/>
              <w:left w:val="single" w:sz="4" w:space="0" w:color="auto"/>
              <w:bottom w:val="single" w:sz="4" w:space="0" w:color="auto"/>
              <w:right w:val="single" w:sz="4" w:space="0" w:color="auto"/>
            </w:tcBorders>
            <w:hideMark/>
          </w:tcPr>
          <w:p w:rsidR="00336C01" w:rsidRPr="003D1268" w:rsidRDefault="00336C01" w:rsidP="00F67AA4">
            <w:pPr>
              <w:tabs>
                <w:tab w:val="left" w:pos="851"/>
                <w:tab w:val="left" w:pos="1418"/>
                <w:tab w:val="left" w:pos="1985"/>
                <w:tab w:val="left" w:pos="2268"/>
              </w:tabs>
              <w:spacing w:after="0"/>
              <w:jc w:val="right"/>
              <w:rPr>
                <w:rFonts w:cs="Arial"/>
              </w:rPr>
            </w:pPr>
            <w:r w:rsidRPr="003D1268">
              <w:rPr>
                <w:rFonts w:cs="Arial"/>
              </w:rPr>
              <w:t>0.213</w:t>
            </w:r>
          </w:p>
        </w:tc>
        <w:tc>
          <w:tcPr>
            <w:tcW w:w="1417" w:type="dxa"/>
            <w:tcBorders>
              <w:top w:val="single" w:sz="4" w:space="0" w:color="auto"/>
              <w:left w:val="single" w:sz="4" w:space="0" w:color="auto"/>
              <w:bottom w:val="single" w:sz="4" w:space="0" w:color="auto"/>
              <w:right w:val="single" w:sz="4" w:space="0" w:color="auto"/>
            </w:tcBorders>
            <w:hideMark/>
          </w:tcPr>
          <w:p w:rsidR="00336C01" w:rsidRPr="003D1268" w:rsidRDefault="00336C01" w:rsidP="00F67AA4">
            <w:pPr>
              <w:tabs>
                <w:tab w:val="left" w:pos="851"/>
                <w:tab w:val="left" w:pos="1418"/>
                <w:tab w:val="left" w:pos="1985"/>
                <w:tab w:val="left" w:pos="2268"/>
              </w:tabs>
              <w:spacing w:after="0"/>
              <w:jc w:val="right"/>
              <w:rPr>
                <w:rFonts w:cs="Arial"/>
              </w:rPr>
            </w:pPr>
            <w:r w:rsidRPr="003D1268">
              <w:rPr>
                <w:rFonts w:cs="Arial"/>
              </w:rPr>
              <w:t>0.000</w:t>
            </w:r>
          </w:p>
        </w:tc>
        <w:tc>
          <w:tcPr>
            <w:tcW w:w="1134" w:type="dxa"/>
            <w:tcBorders>
              <w:top w:val="single" w:sz="4" w:space="0" w:color="auto"/>
              <w:left w:val="single" w:sz="4" w:space="0" w:color="auto"/>
              <w:bottom w:val="single" w:sz="4" w:space="0" w:color="auto"/>
              <w:right w:val="single" w:sz="4" w:space="0" w:color="auto"/>
            </w:tcBorders>
            <w:hideMark/>
          </w:tcPr>
          <w:p w:rsidR="00336C01" w:rsidRPr="003D1268" w:rsidRDefault="00336C01" w:rsidP="00F67AA4">
            <w:pPr>
              <w:tabs>
                <w:tab w:val="left" w:pos="851"/>
                <w:tab w:val="left" w:pos="1418"/>
                <w:tab w:val="left" w:pos="1985"/>
                <w:tab w:val="left" w:pos="2268"/>
              </w:tabs>
              <w:spacing w:after="0"/>
              <w:jc w:val="right"/>
              <w:rPr>
                <w:rFonts w:cs="Arial"/>
              </w:rPr>
            </w:pPr>
            <w:r w:rsidRPr="003D1268">
              <w:rPr>
                <w:rFonts w:cs="Arial"/>
              </w:rPr>
              <w:t>23.892</w:t>
            </w:r>
          </w:p>
        </w:tc>
      </w:tr>
      <w:tr w:rsidR="00336C01" w:rsidRPr="003D1268" w:rsidTr="00A55E4B">
        <w:trPr>
          <w:trHeight w:val="534"/>
        </w:trPr>
        <w:tc>
          <w:tcPr>
            <w:tcW w:w="3261" w:type="dxa"/>
            <w:tcBorders>
              <w:top w:val="single" w:sz="4" w:space="0" w:color="auto"/>
              <w:left w:val="single" w:sz="4" w:space="0" w:color="auto"/>
              <w:bottom w:val="single" w:sz="4" w:space="0" w:color="auto"/>
              <w:right w:val="single" w:sz="4" w:space="0" w:color="auto"/>
            </w:tcBorders>
            <w:hideMark/>
          </w:tcPr>
          <w:p w:rsidR="00336C01" w:rsidRPr="003D1268" w:rsidRDefault="00336C01" w:rsidP="00A55E4B">
            <w:pPr>
              <w:tabs>
                <w:tab w:val="left" w:pos="851"/>
                <w:tab w:val="left" w:pos="1418"/>
                <w:tab w:val="left" w:pos="1985"/>
                <w:tab w:val="left" w:pos="2268"/>
              </w:tabs>
              <w:spacing w:after="0"/>
              <w:jc w:val="left"/>
              <w:rPr>
                <w:rFonts w:cs="Arial"/>
              </w:rPr>
            </w:pPr>
            <w:r w:rsidRPr="003D1268">
              <w:rPr>
                <w:rFonts w:cs="Arial"/>
              </w:rPr>
              <w:t>Corporate Programmes excluding vehicles</w:t>
            </w:r>
          </w:p>
        </w:tc>
        <w:tc>
          <w:tcPr>
            <w:tcW w:w="1558" w:type="dxa"/>
            <w:tcBorders>
              <w:top w:val="single" w:sz="4" w:space="0" w:color="auto"/>
              <w:left w:val="single" w:sz="4" w:space="0" w:color="auto"/>
              <w:bottom w:val="single" w:sz="4" w:space="0" w:color="auto"/>
              <w:right w:val="single" w:sz="4" w:space="0" w:color="auto"/>
            </w:tcBorders>
            <w:hideMark/>
          </w:tcPr>
          <w:p w:rsidR="00336C01" w:rsidRPr="003D1268" w:rsidRDefault="00336C01" w:rsidP="00F67AA4">
            <w:pPr>
              <w:tabs>
                <w:tab w:val="left" w:pos="851"/>
                <w:tab w:val="left" w:pos="1418"/>
                <w:tab w:val="left" w:pos="1985"/>
                <w:tab w:val="left" w:pos="2268"/>
              </w:tabs>
              <w:spacing w:after="0"/>
              <w:jc w:val="right"/>
              <w:rPr>
                <w:rFonts w:cs="Arial"/>
              </w:rPr>
            </w:pPr>
            <w:r w:rsidRPr="003D1268">
              <w:rPr>
                <w:rFonts w:cs="Arial"/>
              </w:rPr>
              <w:t>26.169</w:t>
            </w:r>
          </w:p>
        </w:tc>
        <w:tc>
          <w:tcPr>
            <w:tcW w:w="1276" w:type="dxa"/>
            <w:tcBorders>
              <w:top w:val="single" w:sz="4" w:space="0" w:color="auto"/>
              <w:left w:val="single" w:sz="4" w:space="0" w:color="auto"/>
              <w:bottom w:val="single" w:sz="4" w:space="0" w:color="auto"/>
              <w:right w:val="single" w:sz="4" w:space="0" w:color="auto"/>
            </w:tcBorders>
            <w:hideMark/>
          </w:tcPr>
          <w:p w:rsidR="00336C01" w:rsidRPr="003D1268" w:rsidRDefault="00336C01" w:rsidP="00F67AA4">
            <w:pPr>
              <w:tabs>
                <w:tab w:val="left" w:pos="851"/>
                <w:tab w:val="left" w:pos="1418"/>
                <w:tab w:val="left" w:pos="1985"/>
                <w:tab w:val="left" w:pos="2268"/>
              </w:tabs>
              <w:spacing w:after="0"/>
              <w:jc w:val="right"/>
              <w:rPr>
                <w:rFonts w:cs="Arial"/>
              </w:rPr>
            </w:pPr>
            <w:r w:rsidRPr="003D1268">
              <w:rPr>
                <w:rFonts w:cs="Arial"/>
              </w:rPr>
              <w:t>12.962</w:t>
            </w:r>
          </w:p>
        </w:tc>
        <w:tc>
          <w:tcPr>
            <w:tcW w:w="1134" w:type="dxa"/>
            <w:tcBorders>
              <w:top w:val="single" w:sz="4" w:space="0" w:color="auto"/>
              <w:left w:val="single" w:sz="4" w:space="0" w:color="auto"/>
              <w:bottom w:val="single" w:sz="4" w:space="0" w:color="auto"/>
              <w:right w:val="single" w:sz="4" w:space="0" w:color="auto"/>
            </w:tcBorders>
            <w:hideMark/>
          </w:tcPr>
          <w:p w:rsidR="00336C01" w:rsidRPr="003D1268" w:rsidRDefault="00336C01" w:rsidP="00F67AA4">
            <w:pPr>
              <w:tabs>
                <w:tab w:val="left" w:pos="851"/>
                <w:tab w:val="left" w:pos="1418"/>
                <w:tab w:val="left" w:pos="1985"/>
                <w:tab w:val="left" w:pos="2268"/>
              </w:tabs>
              <w:spacing w:after="0"/>
              <w:jc w:val="right"/>
              <w:rPr>
                <w:rFonts w:cs="Arial"/>
              </w:rPr>
            </w:pPr>
            <w:r w:rsidRPr="003D1268">
              <w:rPr>
                <w:rFonts w:cs="Arial"/>
              </w:rPr>
              <w:t>0.000</w:t>
            </w:r>
          </w:p>
        </w:tc>
        <w:tc>
          <w:tcPr>
            <w:tcW w:w="1417" w:type="dxa"/>
            <w:tcBorders>
              <w:top w:val="single" w:sz="4" w:space="0" w:color="auto"/>
              <w:left w:val="single" w:sz="4" w:space="0" w:color="auto"/>
              <w:bottom w:val="single" w:sz="4" w:space="0" w:color="auto"/>
              <w:right w:val="single" w:sz="4" w:space="0" w:color="auto"/>
            </w:tcBorders>
            <w:hideMark/>
          </w:tcPr>
          <w:p w:rsidR="00336C01" w:rsidRPr="003D1268" w:rsidRDefault="00336C01" w:rsidP="00F67AA4">
            <w:pPr>
              <w:tabs>
                <w:tab w:val="left" w:pos="851"/>
                <w:tab w:val="left" w:pos="1418"/>
                <w:tab w:val="left" w:pos="1985"/>
                <w:tab w:val="left" w:pos="2268"/>
              </w:tabs>
              <w:spacing w:after="0"/>
              <w:jc w:val="right"/>
              <w:rPr>
                <w:rFonts w:cs="Arial"/>
              </w:rPr>
            </w:pPr>
            <w:r w:rsidRPr="003D1268">
              <w:rPr>
                <w:rFonts w:cs="Arial"/>
              </w:rPr>
              <w:t>0.000</w:t>
            </w:r>
          </w:p>
        </w:tc>
        <w:tc>
          <w:tcPr>
            <w:tcW w:w="1134" w:type="dxa"/>
            <w:tcBorders>
              <w:top w:val="single" w:sz="4" w:space="0" w:color="auto"/>
              <w:left w:val="single" w:sz="4" w:space="0" w:color="auto"/>
              <w:bottom w:val="single" w:sz="4" w:space="0" w:color="auto"/>
              <w:right w:val="single" w:sz="4" w:space="0" w:color="auto"/>
            </w:tcBorders>
            <w:hideMark/>
          </w:tcPr>
          <w:p w:rsidR="00336C01" w:rsidRPr="003D1268" w:rsidRDefault="00336C01" w:rsidP="00F67AA4">
            <w:pPr>
              <w:tabs>
                <w:tab w:val="left" w:pos="851"/>
                <w:tab w:val="left" w:pos="1418"/>
                <w:tab w:val="left" w:pos="1985"/>
                <w:tab w:val="left" w:pos="2268"/>
              </w:tabs>
              <w:spacing w:after="0"/>
              <w:jc w:val="right"/>
              <w:rPr>
                <w:rFonts w:cs="Arial"/>
              </w:rPr>
            </w:pPr>
            <w:r w:rsidRPr="003D1268">
              <w:rPr>
                <w:rFonts w:cs="Arial"/>
              </w:rPr>
              <w:t>39.131</w:t>
            </w:r>
          </w:p>
        </w:tc>
      </w:tr>
      <w:tr w:rsidR="00336C01" w:rsidRPr="003D1268" w:rsidTr="00A55E4B">
        <w:trPr>
          <w:trHeight w:val="550"/>
        </w:trPr>
        <w:tc>
          <w:tcPr>
            <w:tcW w:w="3261" w:type="dxa"/>
            <w:tcBorders>
              <w:top w:val="single" w:sz="4" w:space="0" w:color="auto"/>
              <w:left w:val="single" w:sz="4" w:space="0" w:color="auto"/>
              <w:bottom w:val="single" w:sz="4" w:space="0" w:color="auto"/>
              <w:right w:val="single" w:sz="4" w:space="0" w:color="auto"/>
            </w:tcBorders>
            <w:hideMark/>
          </w:tcPr>
          <w:p w:rsidR="00336C01" w:rsidRPr="003D1268" w:rsidRDefault="00336C01" w:rsidP="00A55E4B">
            <w:pPr>
              <w:tabs>
                <w:tab w:val="left" w:pos="851"/>
                <w:tab w:val="left" w:pos="1418"/>
                <w:tab w:val="left" w:pos="1985"/>
                <w:tab w:val="left" w:pos="2268"/>
              </w:tabs>
              <w:spacing w:after="0"/>
              <w:jc w:val="left"/>
              <w:rPr>
                <w:rFonts w:cs="Arial"/>
              </w:rPr>
            </w:pPr>
            <w:r w:rsidRPr="003D1268">
              <w:rPr>
                <w:rFonts w:cs="Arial"/>
              </w:rPr>
              <w:t>Vehicle Replacement Programme</w:t>
            </w:r>
          </w:p>
        </w:tc>
        <w:tc>
          <w:tcPr>
            <w:tcW w:w="1558" w:type="dxa"/>
            <w:tcBorders>
              <w:top w:val="single" w:sz="4" w:space="0" w:color="auto"/>
              <w:left w:val="single" w:sz="4" w:space="0" w:color="auto"/>
              <w:bottom w:val="single" w:sz="4" w:space="0" w:color="auto"/>
              <w:right w:val="single" w:sz="4" w:space="0" w:color="auto"/>
            </w:tcBorders>
            <w:hideMark/>
          </w:tcPr>
          <w:p w:rsidR="00336C01" w:rsidRPr="003D1268" w:rsidRDefault="00336C01" w:rsidP="00F67AA4">
            <w:pPr>
              <w:tabs>
                <w:tab w:val="left" w:pos="851"/>
                <w:tab w:val="left" w:pos="1418"/>
                <w:tab w:val="left" w:pos="1985"/>
                <w:tab w:val="left" w:pos="2268"/>
              </w:tabs>
              <w:spacing w:after="0"/>
              <w:jc w:val="right"/>
              <w:rPr>
                <w:rFonts w:cs="Arial"/>
              </w:rPr>
            </w:pPr>
            <w:r w:rsidRPr="003D1268">
              <w:rPr>
                <w:rFonts w:cs="Arial"/>
              </w:rPr>
              <w:t>6.204</w:t>
            </w:r>
          </w:p>
        </w:tc>
        <w:tc>
          <w:tcPr>
            <w:tcW w:w="1276" w:type="dxa"/>
            <w:tcBorders>
              <w:top w:val="single" w:sz="4" w:space="0" w:color="auto"/>
              <w:left w:val="single" w:sz="4" w:space="0" w:color="auto"/>
              <w:bottom w:val="single" w:sz="4" w:space="0" w:color="auto"/>
              <w:right w:val="single" w:sz="4" w:space="0" w:color="auto"/>
            </w:tcBorders>
            <w:hideMark/>
          </w:tcPr>
          <w:p w:rsidR="00336C01" w:rsidRPr="003D1268" w:rsidRDefault="00336C01" w:rsidP="00F67AA4">
            <w:pPr>
              <w:tabs>
                <w:tab w:val="left" w:pos="851"/>
                <w:tab w:val="left" w:pos="1418"/>
                <w:tab w:val="left" w:pos="1985"/>
                <w:tab w:val="left" w:pos="2268"/>
              </w:tabs>
              <w:spacing w:after="0"/>
              <w:jc w:val="right"/>
              <w:rPr>
                <w:rFonts w:cs="Arial"/>
              </w:rPr>
            </w:pPr>
            <w:r w:rsidRPr="003D1268">
              <w:rPr>
                <w:rFonts w:cs="Arial"/>
              </w:rPr>
              <w:t>3.200</w:t>
            </w:r>
          </w:p>
        </w:tc>
        <w:tc>
          <w:tcPr>
            <w:tcW w:w="1134" w:type="dxa"/>
            <w:tcBorders>
              <w:top w:val="single" w:sz="4" w:space="0" w:color="auto"/>
              <w:left w:val="single" w:sz="4" w:space="0" w:color="auto"/>
              <w:bottom w:val="single" w:sz="4" w:space="0" w:color="auto"/>
              <w:right w:val="single" w:sz="4" w:space="0" w:color="auto"/>
            </w:tcBorders>
            <w:hideMark/>
          </w:tcPr>
          <w:p w:rsidR="00336C01" w:rsidRPr="003D1268" w:rsidRDefault="00336C01" w:rsidP="00F67AA4">
            <w:pPr>
              <w:tabs>
                <w:tab w:val="left" w:pos="851"/>
                <w:tab w:val="left" w:pos="1418"/>
                <w:tab w:val="left" w:pos="1985"/>
                <w:tab w:val="left" w:pos="2268"/>
              </w:tabs>
              <w:spacing w:after="0"/>
              <w:jc w:val="right"/>
              <w:rPr>
                <w:rFonts w:cs="Arial"/>
              </w:rPr>
            </w:pPr>
            <w:r w:rsidRPr="003D1268">
              <w:rPr>
                <w:rFonts w:cs="Arial"/>
              </w:rPr>
              <w:t>3.200</w:t>
            </w:r>
          </w:p>
        </w:tc>
        <w:tc>
          <w:tcPr>
            <w:tcW w:w="1417" w:type="dxa"/>
            <w:tcBorders>
              <w:top w:val="single" w:sz="4" w:space="0" w:color="auto"/>
              <w:left w:val="single" w:sz="4" w:space="0" w:color="auto"/>
              <w:bottom w:val="single" w:sz="4" w:space="0" w:color="auto"/>
              <w:right w:val="single" w:sz="4" w:space="0" w:color="auto"/>
            </w:tcBorders>
            <w:hideMark/>
          </w:tcPr>
          <w:p w:rsidR="00336C01" w:rsidRPr="003D1268" w:rsidRDefault="00336C01" w:rsidP="00F67AA4">
            <w:pPr>
              <w:tabs>
                <w:tab w:val="left" w:pos="851"/>
                <w:tab w:val="left" w:pos="1418"/>
                <w:tab w:val="left" w:pos="1985"/>
                <w:tab w:val="left" w:pos="2268"/>
              </w:tabs>
              <w:spacing w:after="0"/>
              <w:jc w:val="right"/>
              <w:rPr>
                <w:rFonts w:cs="Arial"/>
              </w:rPr>
            </w:pPr>
            <w:r w:rsidRPr="003D1268">
              <w:rPr>
                <w:rFonts w:cs="Arial"/>
              </w:rPr>
              <w:t>0.000</w:t>
            </w:r>
          </w:p>
        </w:tc>
        <w:tc>
          <w:tcPr>
            <w:tcW w:w="1134" w:type="dxa"/>
            <w:tcBorders>
              <w:top w:val="single" w:sz="4" w:space="0" w:color="auto"/>
              <w:left w:val="single" w:sz="4" w:space="0" w:color="auto"/>
              <w:bottom w:val="single" w:sz="4" w:space="0" w:color="auto"/>
              <w:right w:val="single" w:sz="4" w:space="0" w:color="auto"/>
            </w:tcBorders>
            <w:hideMark/>
          </w:tcPr>
          <w:p w:rsidR="00336C01" w:rsidRPr="003D1268" w:rsidRDefault="00336C01" w:rsidP="00F67AA4">
            <w:pPr>
              <w:tabs>
                <w:tab w:val="left" w:pos="851"/>
                <w:tab w:val="left" w:pos="1418"/>
                <w:tab w:val="left" w:pos="1985"/>
                <w:tab w:val="left" w:pos="2268"/>
              </w:tabs>
              <w:spacing w:after="0"/>
              <w:jc w:val="right"/>
              <w:rPr>
                <w:rFonts w:cs="Arial"/>
              </w:rPr>
            </w:pPr>
            <w:r w:rsidRPr="003D1268">
              <w:rPr>
                <w:rFonts w:cs="Arial"/>
              </w:rPr>
              <w:t>12.604</w:t>
            </w:r>
          </w:p>
        </w:tc>
      </w:tr>
      <w:tr w:rsidR="00336C01" w:rsidRPr="003D1268" w:rsidTr="00A55E4B">
        <w:trPr>
          <w:trHeight w:val="593"/>
        </w:trPr>
        <w:tc>
          <w:tcPr>
            <w:tcW w:w="3261" w:type="dxa"/>
            <w:tcBorders>
              <w:top w:val="single" w:sz="4" w:space="0" w:color="auto"/>
              <w:left w:val="single" w:sz="4" w:space="0" w:color="auto"/>
              <w:bottom w:val="single" w:sz="4" w:space="0" w:color="auto"/>
              <w:right w:val="single" w:sz="4" w:space="0" w:color="auto"/>
            </w:tcBorders>
            <w:hideMark/>
          </w:tcPr>
          <w:p w:rsidR="00336C01" w:rsidRPr="00FE50EB" w:rsidRDefault="00336C01" w:rsidP="00A55E4B">
            <w:pPr>
              <w:tabs>
                <w:tab w:val="left" w:pos="851"/>
                <w:tab w:val="left" w:pos="1418"/>
                <w:tab w:val="left" w:pos="1985"/>
                <w:tab w:val="left" w:pos="2268"/>
              </w:tabs>
              <w:spacing w:after="0"/>
              <w:jc w:val="left"/>
              <w:rPr>
                <w:rFonts w:cs="Arial"/>
                <w:b/>
              </w:rPr>
            </w:pPr>
            <w:r w:rsidRPr="00FE50EB">
              <w:rPr>
                <w:rFonts w:cs="Arial"/>
                <w:b/>
              </w:rPr>
              <w:t>NON LEP LCC PROGRAMME SUBTOTAL</w:t>
            </w:r>
          </w:p>
        </w:tc>
        <w:tc>
          <w:tcPr>
            <w:tcW w:w="1558" w:type="dxa"/>
            <w:tcBorders>
              <w:top w:val="single" w:sz="4" w:space="0" w:color="auto"/>
              <w:left w:val="single" w:sz="4" w:space="0" w:color="auto"/>
              <w:bottom w:val="single" w:sz="4" w:space="0" w:color="auto"/>
              <w:right w:val="single" w:sz="4" w:space="0" w:color="auto"/>
            </w:tcBorders>
            <w:hideMark/>
          </w:tcPr>
          <w:p w:rsidR="00336C01" w:rsidRPr="00FE50EB" w:rsidRDefault="00336C01" w:rsidP="00F67AA4">
            <w:pPr>
              <w:tabs>
                <w:tab w:val="left" w:pos="851"/>
                <w:tab w:val="left" w:pos="1418"/>
                <w:tab w:val="left" w:pos="1985"/>
                <w:tab w:val="left" w:pos="2268"/>
              </w:tabs>
              <w:spacing w:after="0"/>
              <w:jc w:val="right"/>
              <w:rPr>
                <w:rFonts w:cs="Arial"/>
                <w:b/>
              </w:rPr>
            </w:pPr>
            <w:r w:rsidRPr="00FE50EB">
              <w:rPr>
                <w:rFonts w:cs="Arial"/>
                <w:b/>
              </w:rPr>
              <w:t>223.185</w:t>
            </w:r>
          </w:p>
        </w:tc>
        <w:tc>
          <w:tcPr>
            <w:tcW w:w="1276" w:type="dxa"/>
            <w:tcBorders>
              <w:top w:val="single" w:sz="4" w:space="0" w:color="auto"/>
              <w:left w:val="single" w:sz="4" w:space="0" w:color="auto"/>
              <w:bottom w:val="single" w:sz="4" w:space="0" w:color="auto"/>
              <w:right w:val="single" w:sz="4" w:space="0" w:color="auto"/>
            </w:tcBorders>
            <w:hideMark/>
          </w:tcPr>
          <w:p w:rsidR="00336C01" w:rsidRPr="00FE50EB" w:rsidRDefault="00336C01" w:rsidP="00F67AA4">
            <w:pPr>
              <w:tabs>
                <w:tab w:val="left" w:pos="851"/>
                <w:tab w:val="left" w:pos="1418"/>
                <w:tab w:val="left" w:pos="1985"/>
                <w:tab w:val="left" w:pos="2268"/>
              </w:tabs>
              <w:spacing w:after="0"/>
              <w:jc w:val="right"/>
              <w:rPr>
                <w:rFonts w:cs="Arial"/>
                <w:b/>
              </w:rPr>
            </w:pPr>
            <w:r w:rsidRPr="00FE50EB">
              <w:rPr>
                <w:rFonts w:cs="Arial"/>
                <w:b/>
              </w:rPr>
              <w:t>57.169</w:t>
            </w:r>
          </w:p>
        </w:tc>
        <w:tc>
          <w:tcPr>
            <w:tcW w:w="1134" w:type="dxa"/>
            <w:tcBorders>
              <w:top w:val="single" w:sz="4" w:space="0" w:color="auto"/>
              <w:left w:val="single" w:sz="4" w:space="0" w:color="auto"/>
              <w:bottom w:val="single" w:sz="4" w:space="0" w:color="auto"/>
              <w:right w:val="single" w:sz="4" w:space="0" w:color="auto"/>
            </w:tcBorders>
            <w:hideMark/>
          </w:tcPr>
          <w:p w:rsidR="00336C01" w:rsidRPr="00FE50EB" w:rsidRDefault="00336C01" w:rsidP="00F67AA4">
            <w:pPr>
              <w:tabs>
                <w:tab w:val="left" w:pos="851"/>
                <w:tab w:val="left" w:pos="1418"/>
                <w:tab w:val="left" w:pos="1985"/>
                <w:tab w:val="left" w:pos="2268"/>
              </w:tabs>
              <w:spacing w:after="0"/>
              <w:jc w:val="right"/>
              <w:rPr>
                <w:rFonts w:cs="Arial"/>
                <w:b/>
              </w:rPr>
            </w:pPr>
            <w:r>
              <w:rPr>
                <w:rFonts w:cs="Arial"/>
                <w:b/>
              </w:rPr>
              <w:t>40.136</w:t>
            </w:r>
          </w:p>
        </w:tc>
        <w:tc>
          <w:tcPr>
            <w:tcW w:w="1417" w:type="dxa"/>
            <w:tcBorders>
              <w:top w:val="single" w:sz="4" w:space="0" w:color="auto"/>
              <w:left w:val="single" w:sz="4" w:space="0" w:color="auto"/>
              <w:bottom w:val="single" w:sz="4" w:space="0" w:color="auto"/>
              <w:right w:val="single" w:sz="4" w:space="0" w:color="auto"/>
            </w:tcBorders>
            <w:hideMark/>
          </w:tcPr>
          <w:p w:rsidR="00336C01" w:rsidRPr="00FE50EB" w:rsidRDefault="00336C01" w:rsidP="00F67AA4">
            <w:pPr>
              <w:tabs>
                <w:tab w:val="left" w:pos="851"/>
                <w:tab w:val="left" w:pos="1418"/>
                <w:tab w:val="left" w:pos="1985"/>
                <w:tab w:val="left" w:pos="2268"/>
              </w:tabs>
              <w:spacing w:after="0"/>
              <w:jc w:val="right"/>
              <w:rPr>
                <w:rFonts w:cs="Arial"/>
                <w:b/>
              </w:rPr>
            </w:pPr>
            <w:r>
              <w:rPr>
                <w:rFonts w:cs="Arial"/>
                <w:b/>
              </w:rPr>
              <w:t>0.000</w:t>
            </w:r>
          </w:p>
        </w:tc>
        <w:tc>
          <w:tcPr>
            <w:tcW w:w="1134" w:type="dxa"/>
            <w:tcBorders>
              <w:top w:val="single" w:sz="4" w:space="0" w:color="auto"/>
              <w:left w:val="single" w:sz="4" w:space="0" w:color="auto"/>
              <w:bottom w:val="single" w:sz="4" w:space="0" w:color="auto"/>
              <w:right w:val="single" w:sz="4" w:space="0" w:color="auto"/>
            </w:tcBorders>
            <w:hideMark/>
          </w:tcPr>
          <w:p w:rsidR="00336C01" w:rsidRPr="00FE50EB" w:rsidRDefault="00336C01" w:rsidP="00F67AA4">
            <w:pPr>
              <w:tabs>
                <w:tab w:val="left" w:pos="851"/>
                <w:tab w:val="left" w:pos="1418"/>
                <w:tab w:val="left" w:pos="1985"/>
                <w:tab w:val="left" w:pos="2268"/>
              </w:tabs>
              <w:spacing w:after="0"/>
              <w:jc w:val="right"/>
              <w:rPr>
                <w:rFonts w:cs="Arial"/>
                <w:b/>
              </w:rPr>
            </w:pPr>
            <w:r>
              <w:rPr>
                <w:rFonts w:cs="Arial"/>
                <w:b/>
              </w:rPr>
              <w:t>320.490</w:t>
            </w:r>
          </w:p>
        </w:tc>
      </w:tr>
      <w:tr w:rsidR="00336C01" w:rsidRPr="003D1268" w:rsidTr="00A55E4B">
        <w:trPr>
          <w:trHeight w:val="396"/>
        </w:trPr>
        <w:tc>
          <w:tcPr>
            <w:tcW w:w="3261" w:type="dxa"/>
            <w:tcBorders>
              <w:top w:val="single" w:sz="4" w:space="0" w:color="auto"/>
              <w:left w:val="single" w:sz="4" w:space="0" w:color="auto"/>
              <w:bottom w:val="single" w:sz="4" w:space="0" w:color="auto"/>
              <w:right w:val="single" w:sz="4" w:space="0" w:color="auto"/>
            </w:tcBorders>
          </w:tcPr>
          <w:p w:rsidR="00336C01" w:rsidRPr="00FE50EB" w:rsidRDefault="00336C01" w:rsidP="00A55E4B">
            <w:pPr>
              <w:tabs>
                <w:tab w:val="left" w:pos="851"/>
                <w:tab w:val="left" w:pos="1418"/>
                <w:tab w:val="left" w:pos="1985"/>
                <w:tab w:val="left" w:pos="2268"/>
              </w:tabs>
              <w:spacing w:after="0"/>
              <w:jc w:val="left"/>
              <w:rPr>
                <w:rFonts w:cs="Arial"/>
              </w:rPr>
            </w:pPr>
            <w:r w:rsidRPr="00FE50EB">
              <w:rPr>
                <w:rFonts w:cs="Arial"/>
              </w:rPr>
              <w:t>City Deal schemes</w:t>
            </w:r>
          </w:p>
        </w:tc>
        <w:tc>
          <w:tcPr>
            <w:tcW w:w="1558" w:type="dxa"/>
            <w:tcBorders>
              <w:top w:val="single" w:sz="4" w:space="0" w:color="auto"/>
              <w:left w:val="single" w:sz="4" w:space="0" w:color="auto"/>
              <w:bottom w:val="single" w:sz="4" w:space="0" w:color="auto"/>
              <w:right w:val="single" w:sz="4" w:space="0" w:color="auto"/>
            </w:tcBorders>
            <w:hideMark/>
          </w:tcPr>
          <w:p w:rsidR="00336C01" w:rsidRPr="00FE50EB" w:rsidRDefault="00336C01" w:rsidP="00F67AA4">
            <w:pPr>
              <w:tabs>
                <w:tab w:val="left" w:pos="851"/>
                <w:tab w:val="left" w:pos="1418"/>
                <w:tab w:val="left" w:pos="1985"/>
                <w:tab w:val="left" w:pos="2268"/>
              </w:tabs>
              <w:spacing w:after="0"/>
              <w:jc w:val="right"/>
              <w:rPr>
                <w:rFonts w:cs="Arial"/>
              </w:rPr>
            </w:pPr>
            <w:r w:rsidRPr="00FE50EB">
              <w:rPr>
                <w:rFonts w:cs="Arial"/>
              </w:rPr>
              <w:t>46.193</w:t>
            </w:r>
          </w:p>
        </w:tc>
        <w:tc>
          <w:tcPr>
            <w:tcW w:w="1276" w:type="dxa"/>
            <w:tcBorders>
              <w:top w:val="single" w:sz="4" w:space="0" w:color="auto"/>
              <w:left w:val="single" w:sz="4" w:space="0" w:color="auto"/>
              <w:bottom w:val="single" w:sz="4" w:space="0" w:color="auto"/>
              <w:right w:val="single" w:sz="4" w:space="0" w:color="auto"/>
            </w:tcBorders>
            <w:hideMark/>
          </w:tcPr>
          <w:p w:rsidR="00336C01" w:rsidRPr="00FE50EB" w:rsidRDefault="00336C01" w:rsidP="00F67AA4">
            <w:pPr>
              <w:tabs>
                <w:tab w:val="left" w:pos="851"/>
                <w:tab w:val="left" w:pos="1418"/>
                <w:tab w:val="left" w:pos="1985"/>
                <w:tab w:val="left" w:pos="2268"/>
              </w:tabs>
              <w:spacing w:after="0"/>
              <w:jc w:val="right"/>
              <w:rPr>
                <w:rFonts w:cs="Arial"/>
              </w:rPr>
            </w:pPr>
            <w:r w:rsidRPr="00FE50EB">
              <w:rPr>
                <w:rFonts w:cs="Arial"/>
              </w:rPr>
              <w:t>75.128</w:t>
            </w:r>
          </w:p>
        </w:tc>
        <w:tc>
          <w:tcPr>
            <w:tcW w:w="1134" w:type="dxa"/>
            <w:tcBorders>
              <w:top w:val="single" w:sz="4" w:space="0" w:color="auto"/>
              <w:left w:val="single" w:sz="4" w:space="0" w:color="auto"/>
              <w:bottom w:val="single" w:sz="4" w:space="0" w:color="auto"/>
              <w:right w:val="single" w:sz="4" w:space="0" w:color="auto"/>
            </w:tcBorders>
            <w:hideMark/>
          </w:tcPr>
          <w:p w:rsidR="00336C01" w:rsidRPr="00FE50EB" w:rsidRDefault="00336C01" w:rsidP="00F67AA4">
            <w:pPr>
              <w:tabs>
                <w:tab w:val="left" w:pos="851"/>
                <w:tab w:val="left" w:pos="1418"/>
                <w:tab w:val="left" w:pos="1985"/>
                <w:tab w:val="left" w:pos="2268"/>
              </w:tabs>
              <w:spacing w:after="0"/>
              <w:jc w:val="right"/>
              <w:rPr>
                <w:rFonts w:cs="Arial"/>
              </w:rPr>
            </w:pPr>
            <w:r w:rsidRPr="00FE50EB">
              <w:rPr>
                <w:rFonts w:cs="Arial"/>
              </w:rPr>
              <w:t>26.974</w:t>
            </w:r>
          </w:p>
        </w:tc>
        <w:tc>
          <w:tcPr>
            <w:tcW w:w="1417" w:type="dxa"/>
            <w:tcBorders>
              <w:top w:val="single" w:sz="4" w:space="0" w:color="auto"/>
              <w:left w:val="single" w:sz="4" w:space="0" w:color="auto"/>
              <w:bottom w:val="single" w:sz="4" w:space="0" w:color="auto"/>
              <w:right w:val="single" w:sz="4" w:space="0" w:color="auto"/>
            </w:tcBorders>
            <w:hideMark/>
          </w:tcPr>
          <w:p w:rsidR="00336C01" w:rsidRPr="00FE50EB" w:rsidRDefault="00336C01" w:rsidP="00F67AA4">
            <w:pPr>
              <w:tabs>
                <w:tab w:val="left" w:pos="851"/>
                <w:tab w:val="left" w:pos="1418"/>
                <w:tab w:val="left" w:pos="1985"/>
                <w:tab w:val="left" w:pos="2268"/>
              </w:tabs>
              <w:spacing w:after="0"/>
              <w:jc w:val="right"/>
              <w:rPr>
                <w:rFonts w:cs="Arial"/>
              </w:rPr>
            </w:pPr>
            <w:r w:rsidRPr="00FE50EB">
              <w:rPr>
                <w:rFonts w:cs="Arial"/>
              </w:rPr>
              <w:t>177.646</w:t>
            </w:r>
          </w:p>
        </w:tc>
        <w:tc>
          <w:tcPr>
            <w:tcW w:w="1134" w:type="dxa"/>
            <w:tcBorders>
              <w:top w:val="single" w:sz="4" w:space="0" w:color="auto"/>
              <w:left w:val="single" w:sz="4" w:space="0" w:color="auto"/>
              <w:bottom w:val="single" w:sz="4" w:space="0" w:color="auto"/>
              <w:right w:val="single" w:sz="4" w:space="0" w:color="auto"/>
            </w:tcBorders>
            <w:hideMark/>
          </w:tcPr>
          <w:p w:rsidR="00336C01" w:rsidRPr="00FE50EB" w:rsidRDefault="00336C01" w:rsidP="00F67AA4">
            <w:pPr>
              <w:tabs>
                <w:tab w:val="left" w:pos="851"/>
                <w:tab w:val="left" w:pos="1418"/>
                <w:tab w:val="left" w:pos="1985"/>
                <w:tab w:val="left" w:pos="2268"/>
              </w:tabs>
              <w:spacing w:after="0"/>
              <w:jc w:val="right"/>
              <w:rPr>
                <w:rFonts w:cs="Arial"/>
              </w:rPr>
            </w:pPr>
            <w:r w:rsidRPr="00FE50EB">
              <w:rPr>
                <w:rFonts w:cs="Arial"/>
              </w:rPr>
              <w:t>325.941</w:t>
            </w:r>
          </w:p>
        </w:tc>
      </w:tr>
      <w:tr w:rsidR="00336C01" w:rsidRPr="003D1268" w:rsidTr="00A55E4B">
        <w:trPr>
          <w:trHeight w:val="522"/>
        </w:trPr>
        <w:tc>
          <w:tcPr>
            <w:tcW w:w="3261" w:type="dxa"/>
            <w:tcBorders>
              <w:top w:val="single" w:sz="4" w:space="0" w:color="auto"/>
              <w:left w:val="single" w:sz="4" w:space="0" w:color="auto"/>
              <w:bottom w:val="single" w:sz="4" w:space="0" w:color="auto"/>
              <w:right w:val="single" w:sz="4" w:space="0" w:color="auto"/>
            </w:tcBorders>
          </w:tcPr>
          <w:p w:rsidR="00336C01" w:rsidRPr="003D1268" w:rsidRDefault="00336C01" w:rsidP="00A55E4B">
            <w:pPr>
              <w:tabs>
                <w:tab w:val="left" w:pos="851"/>
                <w:tab w:val="left" w:pos="1418"/>
                <w:tab w:val="left" w:pos="1985"/>
                <w:tab w:val="left" w:pos="2268"/>
              </w:tabs>
              <w:spacing w:after="0"/>
              <w:jc w:val="left"/>
              <w:rPr>
                <w:rFonts w:cs="Arial"/>
              </w:rPr>
            </w:pPr>
            <w:r>
              <w:rPr>
                <w:rFonts w:cs="Arial"/>
                <w:b/>
              </w:rPr>
              <w:t xml:space="preserve">TOTAL APPROVED </w:t>
            </w:r>
            <w:r w:rsidRPr="003D1268">
              <w:rPr>
                <w:rFonts w:cs="Arial"/>
                <w:b/>
              </w:rPr>
              <w:t>P</w:t>
            </w:r>
            <w:r>
              <w:rPr>
                <w:rFonts w:cs="Arial"/>
                <w:b/>
              </w:rPr>
              <w:t>ROGRAMME</w:t>
            </w:r>
          </w:p>
        </w:tc>
        <w:tc>
          <w:tcPr>
            <w:tcW w:w="1558" w:type="dxa"/>
            <w:tcBorders>
              <w:top w:val="single" w:sz="4" w:space="0" w:color="auto"/>
              <w:left w:val="single" w:sz="4" w:space="0" w:color="auto"/>
              <w:bottom w:val="single" w:sz="4" w:space="0" w:color="auto"/>
              <w:right w:val="single" w:sz="4" w:space="0" w:color="auto"/>
            </w:tcBorders>
            <w:hideMark/>
          </w:tcPr>
          <w:p w:rsidR="00336C01" w:rsidRPr="003D1268" w:rsidRDefault="00336C01" w:rsidP="00F67AA4">
            <w:pPr>
              <w:tabs>
                <w:tab w:val="left" w:pos="851"/>
                <w:tab w:val="left" w:pos="1418"/>
                <w:tab w:val="left" w:pos="1985"/>
                <w:tab w:val="left" w:pos="2268"/>
              </w:tabs>
              <w:spacing w:after="0"/>
              <w:jc w:val="right"/>
              <w:rPr>
                <w:rFonts w:cs="Arial"/>
              </w:rPr>
            </w:pPr>
            <w:r w:rsidRPr="003D1268">
              <w:rPr>
                <w:rFonts w:cs="Arial"/>
                <w:b/>
              </w:rPr>
              <w:t>269.378</w:t>
            </w:r>
          </w:p>
        </w:tc>
        <w:tc>
          <w:tcPr>
            <w:tcW w:w="1276" w:type="dxa"/>
            <w:tcBorders>
              <w:top w:val="single" w:sz="4" w:space="0" w:color="auto"/>
              <w:left w:val="single" w:sz="4" w:space="0" w:color="auto"/>
              <w:bottom w:val="single" w:sz="4" w:space="0" w:color="auto"/>
              <w:right w:val="single" w:sz="4" w:space="0" w:color="auto"/>
            </w:tcBorders>
            <w:hideMark/>
          </w:tcPr>
          <w:p w:rsidR="00336C01" w:rsidRPr="003D1268" w:rsidRDefault="00336C01" w:rsidP="00F67AA4">
            <w:pPr>
              <w:tabs>
                <w:tab w:val="left" w:pos="851"/>
                <w:tab w:val="left" w:pos="1418"/>
                <w:tab w:val="left" w:pos="1985"/>
                <w:tab w:val="left" w:pos="2268"/>
              </w:tabs>
              <w:spacing w:after="0"/>
              <w:jc w:val="right"/>
              <w:rPr>
                <w:rFonts w:cs="Arial"/>
              </w:rPr>
            </w:pPr>
            <w:r w:rsidRPr="003D1268">
              <w:rPr>
                <w:rFonts w:cs="Arial"/>
                <w:b/>
              </w:rPr>
              <w:t>132.297</w:t>
            </w:r>
          </w:p>
        </w:tc>
        <w:tc>
          <w:tcPr>
            <w:tcW w:w="1134" w:type="dxa"/>
            <w:tcBorders>
              <w:top w:val="single" w:sz="4" w:space="0" w:color="auto"/>
              <w:left w:val="single" w:sz="4" w:space="0" w:color="auto"/>
              <w:bottom w:val="single" w:sz="4" w:space="0" w:color="auto"/>
              <w:right w:val="single" w:sz="4" w:space="0" w:color="auto"/>
            </w:tcBorders>
            <w:hideMark/>
          </w:tcPr>
          <w:p w:rsidR="00336C01" w:rsidRPr="003D1268" w:rsidRDefault="00336C01" w:rsidP="00F67AA4">
            <w:pPr>
              <w:tabs>
                <w:tab w:val="left" w:pos="851"/>
                <w:tab w:val="left" w:pos="1418"/>
                <w:tab w:val="left" w:pos="1985"/>
                <w:tab w:val="left" w:pos="2268"/>
              </w:tabs>
              <w:spacing w:after="0"/>
              <w:jc w:val="right"/>
              <w:rPr>
                <w:rFonts w:cs="Arial"/>
              </w:rPr>
            </w:pPr>
            <w:r w:rsidRPr="003D1268">
              <w:rPr>
                <w:rFonts w:cs="Arial"/>
                <w:b/>
              </w:rPr>
              <w:t>67.110</w:t>
            </w:r>
          </w:p>
        </w:tc>
        <w:tc>
          <w:tcPr>
            <w:tcW w:w="1417" w:type="dxa"/>
            <w:tcBorders>
              <w:top w:val="single" w:sz="4" w:space="0" w:color="auto"/>
              <w:left w:val="single" w:sz="4" w:space="0" w:color="auto"/>
              <w:bottom w:val="single" w:sz="4" w:space="0" w:color="auto"/>
              <w:right w:val="single" w:sz="4" w:space="0" w:color="auto"/>
            </w:tcBorders>
            <w:hideMark/>
          </w:tcPr>
          <w:p w:rsidR="00336C01" w:rsidRPr="003D1268" w:rsidRDefault="00336C01" w:rsidP="00F67AA4">
            <w:pPr>
              <w:tabs>
                <w:tab w:val="left" w:pos="851"/>
                <w:tab w:val="left" w:pos="1418"/>
                <w:tab w:val="left" w:pos="1985"/>
                <w:tab w:val="left" w:pos="2268"/>
              </w:tabs>
              <w:spacing w:after="0"/>
              <w:jc w:val="right"/>
              <w:rPr>
                <w:rFonts w:cs="Arial"/>
              </w:rPr>
            </w:pPr>
            <w:r w:rsidRPr="003D1268">
              <w:rPr>
                <w:rFonts w:cs="Arial"/>
                <w:b/>
              </w:rPr>
              <w:t>177.646</w:t>
            </w:r>
          </w:p>
        </w:tc>
        <w:tc>
          <w:tcPr>
            <w:tcW w:w="1134" w:type="dxa"/>
            <w:tcBorders>
              <w:top w:val="single" w:sz="4" w:space="0" w:color="auto"/>
              <w:left w:val="single" w:sz="4" w:space="0" w:color="auto"/>
              <w:bottom w:val="single" w:sz="4" w:space="0" w:color="auto"/>
              <w:right w:val="single" w:sz="4" w:space="0" w:color="auto"/>
            </w:tcBorders>
            <w:hideMark/>
          </w:tcPr>
          <w:p w:rsidR="00336C01" w:rsidRPr="003D1268" w:rsidRDefault="00336C01" w:rsidP="00F67AA4">
            <w:pPr>
              <w:tabs>
                <w:tab w:val="left" w:pos="851"/>
                <w:tab w:val="left" w:pos="1418"/>
                <w:tab w:val="left" w:pos="1985"/>
                <w:tab w:val="left" w:pos="2268"/>
              </w:tabs>
              <w:spacing w:after="0"/>
              <w:jc w:val="right"/>
              <w:rPr>
                <w:rFonts w:cs="Arial"/>
              </w:rPr>
            </w:pPr>
            <w:r w:rsidRPr="003D1268">
              <w:rPr>
                <w:rFonts w:cs="Arial"/>
                <w:b/>
              </w:rPr>
              <w:t>646.431</w:t>
            </w:r>
          </w:p>
        </w:tc>
      </w:tr>
    </w:tbl>
    <w:p w:rsidR="00336C01" w:rsidRPr="003D1268" w:rsidRDefault="00336C01" w:rsidP="00336C01">
      <w:pPr>
        <w:tabs>
          <w:tab w:val="left" w:pos="851"/>
          <w:tab w:val="left" w:pos="1418"/>
          <w:tab w:val="left" w:pos="1985"/>
          <w:tab w:val="left" w:pos="2268"/>
        </w:tabs>
        <w:spacing w:after="0"/>
        <w:rPr>
          <w:rFonts w:cs="Arial"/>
        </w:rPr>
      </w:pPr>
    </w:p>
    <w:p w:rsidR="00336C01" w:rsidRPr="003D1268" w:rsidRDefault="00336C01" w:rsidP="00336C01">
      <w:pPr>
        <w:tabs>
          <w:tab w:val="left" w:pos="851"/>
          <w:tab w:val="left" w:pos="1418"/>
          <w:tab w:val="left" w:pos="1985"/>
          <w:tab w:val="left" w:pos="2268"/>
        </w:tabs>
        <w:spacing w:after="0" w:line="256" w:lineRule="auto"/>
        <w:rPr>
          <w:rFonts w:cs="Arial"/>
          <w:b/>
        </w:rPr>
      </w:pPr>
      <w:r w:rsidRPr="003D1268">
        <w:rPr>
          <w:rFonts w:cs="Arial"/>
        </w:rPr>
        <w:t xml:space="preserve">The above approved programme and financing </w:t>
      </w:r>
      <w:r>
        <w:rPr>
          <w:rFonts w:cs="Arial"/>
        </w:rPr>
        <w:t>of it (</w:t>
      </w:r>
      <w:r w:rsidRPr="003D1268">
        <w:rPr>
          <w:rFonts w:cs="Arial"/>
        </w:rPr>
        <w:t>below</w:t>
      </w:r>
      <w:r>
        <w:rPr>
          <w:rFonts w:cs="Arial"/>
        </w:rPr>
        <w:t>)</w:t>
      </w:r>
      <w:r w:rsidRPr="003D1268">
        <w:rPr>
          <w:rFonts w:cs="Arial"/>
        </w:rPr>
        <w:t xml:space="preserve"> took account of the following points:</w:t>
      </w:r>
    </w:p>
    <w:p w:rsidR="00336C01" w:rsidRPr="003D1268" w:rsidRDefault="00336C01" w:rsidP="00336C01">
      <w:pPr>
        <w:tabs>
          <w:tab w:val="left" w:pos="851"/>
          <w:tab w:val="left" w:pos="1418"/>
          <w:tab w:val="left" w:pos="1985"/>
          <w:tab w:val="left" w:pos="2268"/>
        </w:tabs>
        <w:spacing w:after="0" w:line="256" w:lineRule="auto"/>
        <w:rPr>
          <w:rFonts w:cs="Arial"/>
          <w:b/>
        </w:rPr>
      </w:pPr>
    </w:p>
    <w:p w:rsidR="00336C01" w:rsidRPr="001F2BF9" w:rsidRDefault="00336C01" w:rsidP="00336C01">
      <w:pPr>
        <w:pStyle w:val="ListParagraph"/>
        <w:numPr>
          <w:ilvl w:val="0"/>
          <w:numId w:val="16"/>
        </w:numPr>
        <w:tabs>
          <w:tab w:val="left" w:pos="851"/>
          <w:tab w:val="left" w:pos="1418"/>
          <w:tab w:val="left" w:pos="1985"/>
          <w:tab w:val="left" w:pos="2268"/>
        </w:tabs>
        <w:autoSpaceDE/>
        <w:autoSpaceDN/>
        <w:adjustRightInd/>
        <w:spacing w:after="0" w:line="256" w:lineRule="auto"/>
        <w:ind w:left="567" w:hanging="567"/>
        <w:rPr>
          <w:rFonts w:cs="Arial"/>
        </w:rPr>
      </w:pPr>
      <w:r>
        <w:rPr>
          <w:rFonts w:cs="Arial"/>
        </w:rPr>
        <w:t>a</w:t>
      </w:r>
      <w:r w:rsidRPr="001F2BF9">
        <w:rPr>
          <w:rFonts w:cs="Arial"/>
        </w:rPr>
        <w:t>ll Central Government resources announced as at 12th February 2015 for all years were allocated to the relevant programmes</w:t>
      </w:r>
      <w:r>
        <w:rPr>
          <w:rFonts w:cs="Arial"/>
        </w:rPr>
        <w:t>;</w:t>
      </w:r>
    </w:p>
    <w:p w:rsidR="00336C01" w:rsidRPr="001F2BF9" w:rsidRDefault="00336C01" w:rsidP="00336C01">
      <w:pPr>
        <w:pStyle w:val="ListParagraph"/>
        <w:numPr>
          <w:ilvl w:val="0"/>
          <w:numId w:val="16"/>
        </w:numPr>
        <w:tabs>
          <w:tab w:val="left" w:pos="851"/>
          <w:tab w:val="left" w:pos="1418"/>
          <w:tab w:val="left" w:pos="1985"/>
          <w:tab w:val="left" w:pos="2268"/>
        </w:tabs>
        <w:autoSpaceDE/>
        <w:autoSpaceDN/>
        <w:adjustRightInd/>
        <w:spacing w:after="0" w:line="256" w:lineRule="auto"/>
        <w:ind w:left="567" w:hanging="567"/>
        <w:rPr>
          <w:rFonts w:cs="Arial"/>
        </w:rPr>
      </w:pPr>
      <w:r>
        <w:rPr>
          <w:rFonts w:cs="Arial"/>
        </w:rPr>
        <w:t>t</w:t>
      </w:r>
      <w:r w:rsidRPr="001F2BF9">
        <w:rPr>
          <w:rFonts w:cs="Arial"/>
        </w:rPr>
        <w:t>he over programming of £15.359m over four years (2.4%) falls within the LCC Prudential Indicators</w:t>
      </w:r>
      <w:r>
        <w:rPr>
          <w:rFonts w:cs="Arial"/>
        </w:rPr>
        <w:t>;</w:t>
      </w:r>
    </w:p>
    <w:p w:rsidR="00336C01" w:rsidRPr="00B42AD0" w:rsidRDefault="00336C01" w:rsidP="00336C01">
      <w:pPr>
        <w:pStyle w:val="ListParagraph"/>
        <w:numPr>
          <w:ilvl w:val="0"/>
          <w:numId w:val="16"/>
        </w:numPr>
        <w:tabs>
          <w:tab w:val="left" w:pos="851"/>
          <w:tab w:val="left" w:pos="1418"/>
          <w:tab w:val="left" w:pos="1985"/>
          <w:tab w:val="left" w:pos="2268"/>
        </w:tabs>
        <w:autoSpaceDE/>
        <w:autoSpaceDN/>
        <w:adjustRightInd/>
        <w:spacing w:after="0" w:line="256" w:lineRule="auto"/>
        <w:ind w:left="567" w:hanging="567"/>
        <w:rPr>
          <w:rFonts w:cs="Arial"/>
        </w:rPr>
      </w:pPr>
      <w:r>
        <w:rPr>
          <w:rFonts w:cs="Arial"/>
        </w:rPr>
        <w:t>t</w:t>
      </w:r>
      <w:r w:rsidRPr="003D1268">
        <w:rPr>
          <w:rFonts w:cs="Arial"/>
        </w:rPr>
        <w:t>he programme included changes to support delivery of the Preston Bus Station scheme in order to incorporate the Youth Zone, which is now a City Deal delivery project</w:t>
      </w:r>
      <w:r>
        <w:rPr>
          <w:rFonts w:cs="Arial"/>
        </w:rPr>
        <w:t>;</w:t>
      </w:r>
    </w:p>
    <w:p w:rsidR="00336C01" w:rsidRPr="00C96FC4" w:rsidRDefault="00336C01" w:rsidP="00336C01">
      <w:pPr>
        <w:pStyle w:val="Body1"/>
        <w:numPr>
          <w:ilvl w:val="0"/>
          <w:numId w:val="16"/>
        </w:numPr>
        <w:tabs>
          <w:tab w:val="left" w:pos="851"/>
          <w:tab w:val="left" w:pos="1418"/>
          <w:tab w:val="left" w:pos="1985"/>
          <w:tab w:val="left" w:pos="2268"/>
        </w:tabs>
        <w:spacing w:after="0" w:line="240" w:lineRule="auto"/>
        <w:ind w:left="567" w:hanging="567"/>
        <w:jc w:val="both"/>
        <w:rPr>
          <w:rFonts w:cs="Arial"/>
          <w:bCs/>
          <w:szCs w:val="24"/>
        </w:rPr>
      </w:pPr>
      <w:r w:rsidRPr="00C96FC4">
        <w:rPr>
          <w:rFonts w:cs="Arial"/>
          <w:bCs/>
          <w:szCs w:val="24"/>
        </w:rPr>
        <w:t xml:space="preserve">LCC acts as the Accountable body for the LEP, and as such has a duty to provide the LEP with financial reporting covering the full portfolio of LEP projects. As the LEP is a separate legal entity from LCC, and has governance over a wide portfolio of projects, with a pooled funding model, some of which are delivered </w:t>
      </w:r>
      <w:r>
        <w:rPr>
          <w:rFonts w:cs="Arial"/>
          <w:bCs/>
          <w:szCs w:val="24"/>
        </w:rPr>
        <w:t>by LCC, and some which are not. F</w:t>
      </w:r>
      <w:r w:rsidRPr="00C96FC4">
        <w:rPr>
          <w:rFonts w:cs="Arial"/>
          <w:bCs/>
          <w:szCs w:val="24"/>
        </w:rPr>
        <w:t xml:space="preserve">or clarity </w:t>
      </w:r>
      <w:r w:rsidRPr="00C96FC4">
        <w:rPr>
          <w:rFonts w:cs="Arial"/>
          <w:bCs/>
          <w:szCs w:val="24"/>
        </w:rPr>
        <w:lastRenderedPageBreak/>
        <w:t xml:space="preserve">of presentation the </w:t>
      </w:r>
      <w:r>
        <w:rPr>
          <w:rFonts w:cs="Arial"/>
          <w:bCs/>
          <w:szCs w:val="24"/>
        </w:rPr>
        <w:t xml:space="preserve">programme is subtotalled for non LEP items, and the </w:t>
      </w:r>
      <w:r w:rsidRPr="00C96FC4">
        <w:rPr>
          <w:rFonts w:cs="Arial"/>
          <w:bCs/>
          <w:szCs w:val="24"/>
        </w:rPr>
        <w:t xml:space="preserve">following three elements of LEP activity are </w:t>
      </w:r>
      <w:r>
        <w:rPr>
          <w:rFonts w:cs="Arial"/>
          <w:bCs/>
          <w:szCs w:val="24"/>
        </w:rPr>
        <w:t>included within the line "City Deal schemes"</w:t>
      </w:r>
      <w:r w:rsidRPr="00C96FC4">
        <w:rPr>
          <w:rFonts w:cs="Arial"/>
          <w:bCs/>
          <w:szCs w:val="24"/>
        </w:rPr>
        <w:t>:</w:t>
      </w:r>
    </w:p>
    <w:p w:rsidR="00336C01" w:rsidRPr="00C96FC4" w:rsidRDefault="00336C01" w:rsidP="00336C01">
      <w:pPr>
        <w:pStyle w:val="ListParagraph"/>
        <w:tabs>
          <w:tab w:val="left" w:pos="851"/>
          <w:tab w:val="left" w:pos="1418"/>
          <w:tab w:val="left" w:pos="1985"/>
          <w:tab w:val="left" w:pos="2268"/>
        </w:tabs>
        <w:spacing w:after="0"/>
        <w:ind w:left="567" w:hanging="567"/>
        <w:rPr>
          <w:rFonts w:cs="Arial"/>
          <w:bCs/>
        </w:rPr>
      </w:pPr>
    </w:p>
    <w:p w:rsidR="00336C01" w:rsidRPr="00C96FC4" w:rsidRDefault="00336C01" w:rsidP="00336C01">
      <w:pPr>
        <w:pStyle w:val="Body1"/>
        <w:tabs>
          <w:tab w:val="left" w:pos="1134"/>
          <w:tab w:val="left" w:pos="1418"/>
          <w:tab w:val="left" w:pos="1985"/>
          <w:tab w:val="left" w:pos="2268"/>
        </w:tabs>
        <w:spacing w:after="0" w:line="240" w:lineRule="auto"/>
        <w:ind w:left="1134" w:hanging="567"/>
        <w:jc w:val="both"/>
        <w:rPr>
          <w:rFonts w:cs="Arial"/>
          <w:bCs/>
          <w:szCs w:val="24"/>
        </w:rPr>
      </w:pPr>
      <w:r w:rsidRPr="00C96FC4">
        <w:rPr>
          <w:rFonts w:cs="Arial"/>
          <w:bCs/>
          <w:szCs w:val="24"/>
        </w:rPr>
        <w:t>-</w:t>
      </w:r>
      <w:r w:rsidRPr="00C96FC4">
        <w:rPr>
          <w:rFonts w:cs="Arial"/>
          <w:bCs/>
          <w:szCs w:val="24"/>
        </w:rPr>
        <w:tab/>
        <w:t>LCC Contribution to LEP projects</w:t>
      </w:r>
      <w:r>
        <w:rPr>
          <w:rFonts w:cs="Arial"/>
          <w:bCs/>
          <w:szCs w:val="24"/>
        </w:rPr>
        <w:t>;</w:t>
      </w:r>
    </w:p>
    <w:p w:rsidR="00336C01" w:rsidRPr="00C96FC4" w:rsidRDefault="00336C01" w:rsidP="00336C01">
      <w:pPr>
        <w:pStyle w:val="Body1"/>
        <w:tabs>
          <w:tab w:val="left" w:pos="1134"/>
          <w:tab w:val="left" w:pos="1418"/>
          <w:tab w:val="left" w:pos="1985"/>
          <w:tab w:val="left" w:pos="2268"/>
        </w:tabs>
        <w:spacing w:after="0" w:line="240" w:lineRule="auto"/>
        <w:ind w:left="1134" w:hanging="567"/>
        <w:jc w:val="both"/>
        <w:rPr>
          <w:rFonts w:cs="Arial"/>
          <w:bCs/>
          <w:szCs w:val="24"/>
        </w:rPr>
      </w:pPr>
      <w:r w:rsidRPr="00C96FC4">
        <w:rPr>
          <w:rFonts w:cs="Arial"/>
          <w:bCs/>
          <w:szCs w:val="24"/>
        </w:rPr>
        <w:t>-</w:t>
      </w:r>
      <w:r w:rsidRPr="00C96FC4">
        <w:rPr>
          <w:rFonts w:cs="Arial"/>
          <w:bCs/>
          <w:szCs w:val="24"/>
        </w:rPr>
        <w:tab/>
      </w:r>
      <w:r>
        <w:rPr>
          <w:rFonts w:cs="Arial"/>
          <w:bCs/>
          <w:szCs w:val="24"/>
        </w:rPr>
        <w:t>S</w:t>
      </w:r>
      <w:r w:rsidRPr="00C96FC4">
        <w:rPr>
          <w:rFonts w:cs="Arial"/>
          <w:bCs/>
          <w:szCs w:val="24"/>
        </w:rPr>
        <w:t>pend on schemes LCC are delivering funded from within the LEP funding envelope but some of which do not add value to LCC assets</w:t>
      </w:r>
      <w:r>
        <w:rPr>
          <w:rFonts w:cs="Arial"/>
          <w:bCs/>
          <w:szCs w:val="24"/>
        </w:rPr>
        <w:t>;</w:t>
      </w:r>
    </w:p>
    <w:p w:rsidR="00336C01" w:rsidRPr="003D1268" w:rsidRDefault="00336C01" w:rsidP="00336C01">
      <w:pPr>
        <w:pStyle w:val="Body1"/>
        <w:tabs>
          <w:tab w:val="left" w:pos="1134"/>
          <w:tab w:val="left" w:pos="1418"/>
          <w:tab w:val="left" w:pos="1985"/>
          <w:tab w:val="left" w:pos="2268"/>
        </w:tabs>
        <w:spacing w:after="0" w:line="240" w:lineRule="auto"/>
        <w:ind w:left="1134" w:hanging="567"/>
        <w:jc w:val="both"/>
        <w:rPr>
          <w:rFonts w:cs="Arial"/>
          <w:bCs/>
          <w:szCs w:val="24"/>
        </w:rPr>
      </w:pPr>
      <w:r w:rsidRPr="00C96FC4">
        <w:rPr>
          <w:rFonts w:cs="Arial"/>
          <w:bCs/>
          <w:szCs w:val="24"/>
        </w:rPr>
        <w:t>-</w:t>
      </w:r>
      <w:r w:rsidRPr="00C96FC4">
        <w:rPr>
          <w:rFonts w:cs="Arial"/>
          <w:bCs/>
          <w:szCs w:val="24"/>
        </w:rPr>
        <w:tab/>
        <w:t>LEP programmes not funded or delivered by LCC and which do not add value to LCC assets</w:t>
      </w:r>
      <w:r>
        <w:rPr>
          <w:rFonts w:cs="Arial"/>
          <w:bCs/>
          <w:szCs w:val="24"/>
        </w:rPr>
        <w:t>.</w:t>
      </w:r>
      <w:r w:rsidRPr="003D1268">
        <w:rPr>
          <w:rFonts w:cs="Arial"/>
          <w:bCs/>
          <w:szCs w:val="24"/>
        </w:rPr>
        <w:t xml:space="preserve"> </w:t>
      </w:r>
    </w:p>
    <w:p w:rsidR="00336C01" w:rsidRPr="003D1268" w:rsidRDefault="00336C01" w:rsidP="00336C01">
      <w:pPr>
        <w:tabs>
          <w:tab w:val="left" w:pos="851"/>
          <w:tab w:val="left" w:pos="1418"/>
          <w:tab w:val="left" w:pos="1985"/>
          <w:tab w:val="left" w:pos="2268"/>
        </w:tabs>
        <w:spacing w:after="0"/>
        <w:rPr>
          <w:rFonts w:cs="Arial"/>
        </w:rPr>
      </w:pPr>
    </w:p>
    <w:tbl>
      <w:tblPr>
        <w:tblStyle w:val="TableGrid"/>
        <w:tblW w:w="9922" w:type="dxa"/>
        <w:tblInd w:w="-5" w:type="dxa"/>
        <w:tblLayout w:type="fixed"/>
        <w:tblLook w:val="04A0" w:firstRow="1" w:lastRow="0" w:firstColumn="1" w:lastColumn="0" w:noHBand="0" w:noVBand="1"/>
      </w:tblPr>
      <w:tblGrid>
        <w:gridCol w:w="3828"/>
        <w:gridCol w:w="1275"/>
        <w:gridCol w:w="1134"/>
        <w:gridCol w:w="1276"/>
        <w:gridCol w:w="1275"/>
        <w:gridCol w:w="1134"/>
      </w:tblGrid>
      <w:tr w:rsidR="00336C01" w:rsidRPr="003D1268" w:rsidTr="00A55E4B">
        <w:trPr>
          <w:trHeight w:val="667"/>
        </w:trPr>
        <w:tc>
          <w:tcPr>
            <w:tcW w:w="3828" w:type="dxa"/>
            <w:tcBorders>
              <w:top w:val="single" w:sz="4" w:space="0" w:color="auto"/>
              <w:left w:val="single" w:sz="4" w:space="0" w:color="auto"/>
              <w:bottom w:val="nil"/>
              <w:right w:val="single" w:sz="4" w:space="0" w:color="auto"/>
            </w:tcBorders>
          </w:tcPr>
          <w:p w:rsidR="00336C01" w:rsidRPr="003D1268" w:rsidRDefault="00336C01" w:rsidP="00A55E4B">
            <w:pPr>
              <w:tabs>
                <w:tab w:val="left" w:pos="851"/>
                <w:tab w:val="left" w:pos="1418"/>
                <w:tab w:val="left" w:pos="1985"/>
                <w:tab w:val="left" w:pos="2268"/>
              </w:tabs>
              <w:spacing w:after="0"/>
              <w:jc w:val="center"/>
              <w:rPr>
                <w:rFonts w:cs="Arial"/>
                <w:b/>
              </w:rPr>
            </w:pPr>
          </w:p>
          <w:p w:rsidR="00336C01" w:rsidRPr="003D1268" w:rsidRDefault="00336C01" w:rsidP="00A55E4B">
            <w:pPr>
              <w:tabs>
                <w:tab w:val="left" w:pos="851"/>
                <w:tab w:val="left" w:pos="1418"/>
                <w:tab w:val="left" w:pos="1985"/>
                <w:tab w:val="left" w:pos="2268"/>
              </w:tabs>
              <w:spacing w:after="0"/>
              <w:jc w:val="center"/>
              <w:rPr>
                <w:rFonts w:cs="Arial"/>
                <w:b/>
              </w:rPr>
            </w:pPr>
            <w:r w:rsidRPr="003D1268">
              <w:rPr>
                <w:rFonts w:cs="Arial"/>
                <w:b/>
              </w:rPr>
              <w:t>Financed by:</w:t>
            </w:r>
          </w:p>
        </w:tc>
        <w:tc>
          <w:tcPr>
            <w:tcW w:w="1275" w:type="dxa"/>
            <w:tcBorders>
              <w:top w:val="single" w:sz="4" w:space="0" w:color="auto"/>
              <w:left w:val="single" w:sz="4" w:space="0" w:color="auto"/>
              <w:bottom w:val="nil"/>
              <w:right w:val="single" w:sz="4" w:space="0" w:color="auto"/>
            </w:tcBorders>
          </w:tcPr>
          <w:p w:rsidR="00336C01" w:rsidRPr="003D1268" w:rsidRDefault="00336C01" w:rsidP="00A55E4B">
            <w:pPr>
              <w:tabs>
                <w:tab w:val="left" w:pos="851"/>
                <w:tab w:val="left" w:pos="1418"/>
                <w:tab w:val="left" w:pos="1985"/>
                <w:tab w:val="left" w:pos="2268"/>
              </w:tabs>
              <w:spacing w:after="0"/>
              <w:jc w:val="center"/>
              <w:rPr>
                <w:rFonts w:cs="Arial"/>
                <w:b/>
              </w:rPr>
            </w:pPr>
          </w:p>
          <w:p w:rsidR="00336C01" w:rsidRPr="003D1268" w:rsidRDefault="00336C01" w:rsidP="00A55E4B">
            <w:pPr>
              <w:tabs>
                <w:tab w:val="left" w:pos="851"/>
                <w:tab w:val="left" w:pos="1418"/>
                <w:tab w:val="left" w:pos="1985"/>
                <w:tab w:val="left" w:pos="2268"/>
              </w:tabs>
              <w:spacing w:after="0"/>
              <w:jc w:val="center"/>
              <w:rPr>
                <w:rFonts w:cs="Arial"/>
                <w:b/>
              </w:rPr>
            </w:pPr>
            <w:r w:rsidRPr="003D1268">
              <w:rPr>
                <w:rFonts w:cs="Arial"/>
                <w:b/>
              </w:rPr>
              <w:t>2015/16</w:t>
            </w:r>
          </w:p>
        </w:tc>
        <w:tc>
          <w:tcPr>
            <w:tcW w:w="1134" w:type="dxa"/>
            <w:tcBorders>
              <w:top w:val="single" w:sz="4" w:space="0" w:color="auto"/>
              <w:left w:val="single" w:sz="4" w:space="0" w:color="auto"/>
              <w:bottom w:val="nil"/>
              <w:right w:val="single" w:sz="4" w:space="0" w:color="auto"/>
            </w:tcBorders>
          </w:tcPr>
          <w:p w:rsidR="00336C01" w:rsidRPr="003D1268" w:rsidRDefault="00336C01" w:rsidP="00A55E4B">
            <w:pPr>
              <w:tabs>
                <w:tab w:val="left" w:pos="851"/>
                <w:tab w:val="left" w:pos="1418"/>
                <w:tab w:val="left" w:pos="1985"/>
                <w:tab w:val="left" w:pos="2268"/>
              </w:tabs>
              <w:spacing w:after="0"/>
              <w:jc w:val="center"/>
              <w:rPr>
                <w:rFonts w:cs="Arial"/>
                <w:b/>
              </w:rPr>
            </w:pPr>
          </w:p>
          <w:p w:rsidR="00336C01" w:rsidRPr="003D1268" w:rsidRDefault="00336C01" w:rsidP="00A55E4B">
            <w:pPr>
              <w:tabs>
                <w:tab w:val="left" w:pos="851"/>
                <w:tab w:val="left" w:pos="1418"/>
                <w:tab w:val="left" w:pos="1985"/>
                <w:tab w:val="left" w:pos="2268"/>
              </w:tabs>
              <w:spacing w:after="0"/>
              <w:jc w:val="center"/>
              <w:rPr>
                <w:rFonts w:cs="Arial"/>
                <w:b/>
              </w:rPr>
            </w:pPr>
            <w:r w:rsidRPr="003D1268">
              <w:rPr>
                <w:rFonts w:cs="Arial"/>
                <w:b/>
              </w:rPr>
              <w:t>2016/17</w:t>
            </w:r>
          </w:p>
        </w:tc>
        <w:tc>
          <w:tcPr>
            <w:tcW w:w="1276" w:type="dxa"/>
            <w:tcBorders>
              <w:top w:val="single" w:sz="4" w:space="0" w:color="auto"/>
              <w:left w:val="single" w:sz="4" w:space="0" w:color="auto"/>
              <w:bottom w:val="nil"/>
              <w:right w:val="single" w:sz="4" w:space="0" w:color="auto"/>
            </w:tcBorders>
          </w:tcPr>
          <w:p w:rsidR="00336C01" w:rsidRPr="003D1268" w:rsidRDefault="00336C01" w:rsidP="00A55E4B">
            <w:pPr>
              <w:tabs>
                <w:tab w:val="left" w:pos="851"/>
                <w:tab w:val="left" w:pos="1418"/>
                <w:tab w:val="left" w:pos="1985"/>
                <w:tab w:val="left" w:pos="2268"/>
              </w:tabs>
              <w:spacing w:after="0"/>
              <w:jc w:val="center"/>
              <w:rPr>
                <w:rFonts w:cs="Arial"/>
                <w:b/>
              </w:rPr>
            </w:pPr>
          </w:p>
          <w:p w:rsidR="00336C01" w:rsidRPr="003D1268" w:rsidRDefault="00336C01" w:rsidP="00A55E4B">
            <w:pPr>
              <w:tabs>
                <w:tab w:val="left" w:pos="851"/>
                <w:tab w:val="left" w:pos="1418"/>
                <w:tab w:val="left" w:pos="1985"/>
                <w:tab w:val="left" w:pos="2268"/>
              </w:tabs>
              <w:spacing w:after="0"/>
              <w:jc w:val="center"/>
              <w:rPr>
                <w:rFonts w:cs="Arial"/>
                <w:b/>
              </w:rPr>
            </w:pPr>
            <w:r w:rsidRPr="003D1268">
              <w:rPr>
                <w:rFonts w:cs="Arial"/>
                <w:b/>
              </w:rPr>
              <w:t>2017/18</w:t>
            </w:r>
          </w:p>
        </w:tc>
        <w:tc>
          <w:tcPr>
            <w:tcW w:w="1275" w:type="dxa"/>
            <w:tcBorders>
              <w:top w:val="single" w:sz="4" w:space="0" w:color="auto"/>
              <w:left w:val="single" w:sz="4" w:space="0" w:color="auto"/>
              <w:bottom w:val="nil"/>
              <w:right w:val="single" w:sz="4" w:space="0" w:color="auto"/>
            </w:tcBorders>
          </w:tcPr>
          <w:p w:rsidR="00336C01" w:rsidRPr="003D1268" w:rsidRDefault="00336C01" w:rsidP="00A55E4B">
            <w:pPr>
              <w:tabs>
                <w:tab w:val="left" w:pos="851"/>
                <w:tab w:val="left" w:pos="1418"/>
                <w:tab w:val="left" w:pos="1985"/>
                <w:tab w:val="left" w:pos="2268"/>
              </w:tabs>
              <w:spacing w:after="0"/>
              <w:jc w:val="center"/>
              <w:rPr>
                <w:rFonts w:cs="Arial"/>
                <w:b/>
              </w:rPr>
            </w:pPr>
          </w:p>
          <w:p w:rsidR="00336C01" w:rsidRPr="003D1268" w:rsidRDefault="00336C01" w:rsidP="00A55E4B">
            <w:pPr>
              <w:tabs>
                <w:tab w:val="left" w:pos="851"/>
                <w:tab w:val="left" w:pos="1418"/>
                <w:tab w:val="left" w:pos="1985"/>
                <w:tab w:val="left" w:pos="2268"/>
              </w:tabs>
              <w:spacing w:after="0"/>
              <w:jc w:val="center"/>
              <w:rPr>
                <w:rFonts w:cs="Arial"/>
                <w:b/>
              </w:rPr>
            </w:pPr>
            <w:r w:rsidRPr="003D1268">
              <w:rPr>
                <w:rFonts w:cs="Arial"/>
                <w:b/>
              </w:rPr>
              <w:t>2018/19 onwards</w:t>
            </w:r>
          </w:p>
        </w:tc>
        <w:tc>
          <w:tcPr>
            <w:tcW w:w="1134" w:type="dxa"/>
            <w:tcBorders>
              <w:top w:val="single" w:sz="4" w:space="0" w:color="auto"/>
              <w:left w:val="single" w:sz="4" w:space="0" w:color="auto"/>
              <w:bottom w:val="nil"/>
              <w:right w:val="single" w:sz="4" w:space="0" w:color="auto"/>
            </w:tcBorders>
          </w:tcPr>
          <w:p w:rsidR="00336C01" w:rsidRPr="003D1268" w:rsidRDefault="00336C01" w:rsidP="00A55E4B">
            <w:pPr>
              <w:tabs>
                <w:tab w:val="left" w:pos="851"/>
                <w:tab w:val="left" w:pos="1418"/>
                <w:tab w:val="left" w:pos="1985"/>
                <w:tab w:val="left" w:pos="2268"/>
              </w:tabs>
              <w:spacing w:after="0"/>
              <w:jc w:val="center"/>
              <w:rPr>
                <w:rFonts w:cs="Arial"/>
                <w:b/>
              </w:rPr>
            </w:pPr>
          </w:p>
          <w:p w:rsidR="00336C01" w:rsidRPr="003D1268" w:rsidRDefault="00336C01" w:rsidP="00A55E4B">
            <w:pPr>
              <w:tabs>
                <w:tab w:val="left" w:pos="851"/>
                <w:tab w:val="left" w:pos="1418"/>
                <w:tab w:val="left" w:pos="1985"/>
                <w:tab w:val="left" w:pos="2268"/>
              </w:tabs>
              <w:spacing w:after="0"/>
              <w:jc w:val="center"/>
              <w:rPr>
                <w:rFonts w:cs="Arial"/>
                <w:b/>
              </w:rPr>
            </w:pPr>
            <w:r w:rsidRPr="003D1268">
              <w:rPr>
                <w:rFonts w:cs="Arial"/>
                <w:b/>
              </w:rPr>
              <w:t>Total</w:t>
            </w:r>
          </w:p>
        </w:tc>
      </w:tr>
      <w:tr w:rsidR="00336C01" w:rsidRPr="003D1268" w:rsidTr="00A55E4B">
        <w:trPr>
          <w:trHeight w:val="165"/>
        </w:trPr>
        <w:tc>
          <w:tcPr>
            <w:tcW w:w="3828" w:type="dxa"/>
            <w:tcBorders>
              <w:top w:val="nil"/>
              <w:left w:val="single" w:sz="4" w:space="0" w:color="auto"/>
              <w:bottom w:val="single" w:sz="4" w:space="0" w:color="auto"/>
              <w:right w:val="single" w:sz="4" w:space="0" w:color="auto"/>
            </w:tcBorders>
          </w:tcPr>
          <w:p w:rsidR="00336C01" w:rsidRPr="003D1268" w:rsidRDefault="00336C01" w:rsidP="00A55E4B">
            <w:pPr>
              <w:tabs>
                <w:tab w:val="left" w:pos="851"/>
                <w:tab w:val="left" w:pos="1418"/>
                <w:tab w:val="left" w:pos="1985"/>
                <w:tab w:val="left" w:pos="2268"/>
              </w:tabs>
              <w:spacing w:after="0"/>
              <w:jc w:val="center"/>
              <w:rPr>
                <w:rFonts w:cs="Arial"/>
                <w:b/>
              </w:rPr>
            </w:pPr>
          </w:p>
        </w:tc>
        <w:tc>
          <w:tcPr>
            <w:tcW w:w="1275" w:type="dxa"/>
            <w:tcBorders>
              <w:top w:val="nil"/>
              <w:left w:val="single" w:sz="4" w:space="0" w:color="auto"/>
              <w:bottom w:val="single" w:sz="4" w:space="0" w:color="auto"/>
              <w:right w:val="single" w:sz="4" w:space="0" w:color="auto"/>
            </w:tcBorders>
          </w:tcPr>
          <w:p w:rsidR="00336C01" w:rsidRPr="003D1268" w:rsidRDefault="00336C01" w:rsidP="00A55E4B">
            <w:pPr>
              <w:tabs>
                <w:tab w:val="left" w:pos="851"/>
                <w:tab w:val="left" w:pos="1418"/>
                <w:tab w:val="left" w:pos="1985"/>
                <w:tab w:val="left" w:pos="2268"/>
              </w:tabs>
              <w:spacing w:after="0"/>
              <w:jc w:val="center"/>
              <w:rPr>
                <w:rFonts w:cs="Arial"/>
                <w:b/>
              </w:rPr>
            </w:pPr>
            <w:r w:rsidRPr="003D1268">
              <w:rPr>
                <w:rFonts w:cs="Arial"/>
                <w:b/>
              </w:rPr>
              <w:t>£m</w:t>
            </w:r>
          </w:p>
        </w:tc>
        <w:tc>
          <w:tcPr>
            <w:tcW w:w="1134" w:type="dxa"/>
            <w:tcBorders>
              <w:top w:val="nil"/>
              <w:left w:val="single" w:sz="4" w:space="0" w:color="auto"/>
              <w:bottom w:val="single" w:sz="4" w:space="0" w:color="auto"/>
              <w:right w:val="single" w:sz="4" w:space="0" w:color="auto"/>
            </w:tcBorders>
          </w:tcPr>
          <w:p w:rsidR="00336C01" w:rsidRPr="003D1268" w:rsidRDefault="00336C01" w:rsidP="00A55E4B">
            <w:pPr>
              <w:tabs>
                <w:tab w:val="left" w:pos="851"/>
                <w:tab w:val="left" w:pos="1418"/>
                <w:tab w:val="left" w:pos="1985"/>
                <w:tab w:val="left" w:pos="2268"/>
              </w:tabs>
              <w:spacing w:after="0"/>
              <w:jc w:val="center"/>
              <w:rPr>
                <w:rFonts w:cs="Arial"/>
                <w:b/>
              </w:rPr>
            </w:pPr>
            <w:r w:rsidRPr="003D1268">
              <w:rPr>
                <w:rFonts w:cs="Arial"/>
                <w:b/>
              </w:rPr>
              <w:t>£m</w:t>
            </w:r>
          </w:p>
        </w:tc>
        <w:tc>
          <w:tcPr>
            <w:tcW w:w="1276" w:type="dxa"/>
            <w:tcBorders>
              <w:top w:val="nil"/>
              <w:left w:val="single" w:sz="4" w:space="0" w:color="auto"/>
              <w:bottom w:val="single" w:sz="4" w:space="0" w:color="auto"/>
              <w:right w:val="single" w:sz="4" w:space="0" w:color="auto"/>
            </w:tcBorders>
          </w:tcPr>
          <w:p w:rsidR="00336C01" w:rsidRPr="003D1268" w:rsidRDefault="00336C01" w:rsidP="00A55E4B">
            <w:pPr>
              <w:tabs>
                <w:tab w:val="left" w:pos="851"/>
                <w:tab w:val="left" w:pos="1418"/>
                <w:tab w:val="left" w:pos="1985"/>
                <w:tab w:val="left" w:pos="2268"/>
              </w:tabs>
              <w:spacing w:after="0"/>
              <w:jc w:val="center"/>
              <w:rPr>
                <w:rFonts w:cs="Arial"/>
                <w:b/>
              </w:rPr>
            </w:pPr>
            <w:r w:rsidRPr="003D1268">
              <w:rPr>
                <w:rFonts w:cs="Arial"/>
                <w:b/>
              </w:rPr>
              <w:t>£m</w:t>
            </w:r>
          </w:p>
        </w:tc>
        <w:tc>
          <w:tcPr>
            <w:tcW w:w="1275" w:type="dxa"/>
            <w:tcBorders>
              <w:top w:val="nil"/>
              <w:left w:val="single" w:sz="4" w:space="0" w:color="auto"/>
              <w:bottom w:val="single" w:sz="4" w:space="0" w:color="auto"/>
              <w:right w:val="single" w:sz="4" w:space="0" w:color="auto"/>
            </w:tcBorders>
          </w:tcPr>
          <w:p w:rsidR="00336C01" w:rsidRPr="003D1268" w:rsidRDefault="00336C01" w:rsidP="00A55E4B">
            <w:pPr>
              <w:tabs>
                <w:tab w:val="left" w:pos="851"/>
                <w:tab w:val="left" w:pos="1418"/>
                <w:tab w:val="left" w:pos="1985"/>
                <w:tab w:val="left" w:pos="2268"/>
              </w:tabs>
              <w:spacing w:after="0"/>
              <w:jc w:val="center"/>
              <w:rPr>
                <w:rFonts w:cs="Arial"/>
                <w:b/>
              </w:rPr>
            </w:pPr>
            <w:r w:rsidRPr="003D1268">
              <w:rPr>
                <w:rFonts w:cs="Arial"/>
                <w:b/>
              </w:rPr>
              <w:t>£m</w:t>
            </w:r>
          </w:p>
        </w:tc>
        <w:tc>
          <w:tcPr>
            <w:tcW w:w="1134" w:type="dxa"/>
            <w:tcBorders>
              <w:top w:val="nil"/>
              <w:left w:val="single" w:sz="4" w:space="0" w:color="auto"/>
              <w:bottom w:val="single" w:sz="4" w:space="0" w:color="auto"/>
              <w:right w:val="single" w:sz="4" w:space="0" w:color="auto"/>
            </w:tcBorders>
          </w:tcPr>
          <w:p w:rsidR="00336C01" w:rsidRPr="003D1268" w:rsidRDefault="00336C01" w:rsidP="00A55E4B">
            <w:pPr>
              <w:tabs>
                <w:tab w:val="left" w:pos="851"/>
                <w:tab w:val="left" w:pos="1418"/>
                <w:tab w:val="left" w:pos="1985"/>
                <w:tab w:val="left" w:pos="2268"/>
              </w:tabs>
              <w:spacing w:after="0"/>
              <w:jc w:val="center"/>
              <w:rPr>
                <w:rFonts w:cs="Arial"/>
                <w:b/>
              </w:rPr>
            </w:pPr>
            <w:r w:rsidRPr="003D1268">
              <w:rPr>
                <w:rFonts w:cs="Arial"/>
                <w:b/>
              </w:rPr>
              <w:t>£m</w:t>
            </w:r>
          </w:p>
        </w:tc>
      </w:tr>
      <w:tr w:rsidR="00336C01" w:rsidRPr="003D1268" w:rsidTr="00A55E4B">
        <w:trPr>
          <w:trHeight w:val="273"/>
        </w:trPr>
        <w:tc>
          <w:tcPr>
            <w:tcW w:w="3828" w:type="dxa"/>
            <w:tcBorders>
              <w:top w:val="single" w:sz="4" w:space="0" w:color="auto"/>
              <w:left w:val="single" w:sz="4" w:space="0" w:color="auto"/>
              <w:bottom w:val="single" w:sz="4" w:space="0" w:color="auto"/>
              <w:right w:val="single" w:sz="4" w:space="0" w:color="auto"/>
            </w:tcBorders>
          </w:tcPr>
          <w:p w:rsidR="00336C01" w:rsidRPr="003D1268" w:rsidRDefault="00336C01" w:rsidP="00A55E4B">
            <w:pPr>
              <w:tabs>
                <w:tab w:val="left" w:pos="851"/>
                <w:tab w:val="left" w:pos="1418"/>
                <w:tab w:val="left" w:pos="1985"/>
                <w:tab w:val="left" w:pos="2268"/>
              </w:tabs>
              <w:spacing w:after="0"/>
              <w:rPr>
                <w:rFonts w:cs="Arial"/>
              </w:rPr>
            </w:pPr>
            <w:r w:rsidRPr="003D1268">
              <w:rPr>
                <w:rFonts w:cs="Arial"/>
              </w:rPr>
              <w:t>Borrowing</w:t>
            </w:r>
          </w:p>
          <w:p w:rsidR="00336C01" w:rsidRPr="003D1268" w:rsidRDefault="00336C01" w:rsidP="00A55E4B">
            <w:pPr>
              <w:tabs>
                <w:tab w:val="left" w:pos="851"/>
                <w:tab w:val="left" w:pos="1418"/>
                <w:tab w:val="left" w:pos="1985"/>
                <w:tab w:val="left" w:pos="2268"/>
              </w:tabs>
              <w:spacing w:after="0"/>
              <w:rPr>
                <w:rFonts w:cs="Arial"/>
              </w:rPr>
            </w:pPr>
          </w:p>
        </w:tc>
        <w:tc>
          <w:tcPr>
            <w:tcW w:w="1275" w:type="dxa"/>
            <w:tcBorders>
              <w:top w:val="single" w:sz="4" w:space="0" w:color="auto"/>
              <w:left w:val="single" w:sz="4" w:space="0" w:color="auto"/>
              <w:bottom w:val="single" w:sz="4" w:space="0" w:color="auto"/>
              <w:right w:val="single" w:sz="4" w:space="0" w:color="auto"/>
            </w:tcBorders>
            <w:hideMark/>
          </w:tcPr>
          <w:p w:rsidR="00336C01" w:rsidRPr="003D1268" w:rsidRDefault="00336C01" w:rsidP="00F67AA4">
            <w:pPr>
              <w:tabs>
                <w:tab w:val="left" w:pos="851"/>
                <w:tab w:val="left" w:pos="1418"/>
                <w:tab w:val="left" w:pos="1985"/>
                <w:tab w:val="left" w:pos="2268"/>
              </w:tabs>
              <w:spacing w:after="0"/>
              <w:jc w:val="right"/>
              <w:rPr>
                <w:rFonts w:cs="Arial"/>
              </w:rPr>
            </w:pPr>
            <w:r w:rsidRPr="003D1268">
              <w:rPr>
                <w:rFonts w:cs="Arial"/>
              </w:rPr>
              <w:t>42.545</w:t>
            </w:r>
          </w:p>
        </w:tc>
        <w:tc>
          <w:tcPr>
            <w:tcW w:w="1134" w:type="dxa"/>
            <w:tcBorders>
              <w:top w:val="single" w:sz="4" w:space="0" w:color="auto"/>
              <w:left w:val="single" w:sz="4" w:space="0" w:color="auto"/>
              <w:bottom w:val="single" w:sz="4" w:space="0" w:color="auto"/>
              <w:right w:val="single" w:sz="4" w:space="0" w:color="auto"/>
            </w:tcBorders>
            <w:hideMark/>
          </w:tcPr>
          <w:p w:rsidR="00336C01" w:rsidRPr="003D1268" w:rsidRDefault="00336C01" w:rsidP="00F67AA4">
            <w:pPr>
              <w:tabs>
                <w:tab w:val="left" w:pos="851"/>
                <w:tab w:val="left" w:pos="1418"/>
                <w:tab w:val="left" w:pos="1985"/>
                <w:tab w:val="left" w:pos="2268"/>
              </w:tabs>
              <w:spacing w:after="0"/>
              <w:jc w:val="right"/>
              <w:rPr>
                <w:rFonts w:cs="Arial"/>
              </w:rPr>
            </w:pPr>
            <w:r w:rsidRPr="003D1268">
              <w:rPr>
                <w:rFonts w:cs="Arial"/>
              </w:rPr>
              <w:t>21.207</w:t>
            </w:r>
          </w:p>
        </w:tc>
        <w:tc>
          <w:tcPr>
            <w:tcW w:w="1276" w:type="dxa"/>
            <w:tcBorders>
              <w:top w:val="single" w:sz="4" w:space="0" w:color="auto"/>
              <w:left w:val="single" w:sz="4" w:space="0" w:color="auto"/>
              <w:bottom w:val="single" w:sz="4" w:space="0" w:color="auto"/>
              <w:right w:val="single" w:sz="4" w:space="0" w:color="auto"/>
            </w:tcBorders>
            <w:hideMark/>
          </w:tcPr>
          <w:p w:rsidR="00336C01" w:rsidRPr="003D1268" w:rsidRDefault="00336C01" w:rsidP="00F67AA4">
            <w:pPr>
              <w:tabs>
                <w:tab w:val="left" w:pos="851"/>
                <w:tab w:val="left" w:pos="1418"/>
                <w:tab w:val="left" w:pos="1985"/>
                <w:tab w:val="left" w:pos="2268"/>
              </w:tabs>
              <w:spacing w:after="0"/>
              <w:jc w:val="right"/>
              <w:rPr>
                <w:rFonts w:cs="Arial"/>
              </w:rPr>
            </w:pPr>
            <w:r w:rsidRPr="003D1268">
              <w:rPr>
                <w:rFonts w:cs="Arial"/>
              </w:rPr>
              <w:t>0.000</w:t>
            </w:r>
          </w:p>
        </w:tc>
        <w:tc>
          <w:tcPr>
            <w:tcW w:w="1275" w:type="dxa"/>
            <w:tcBorders>
              <w:top w:val="single" w:sz="4" w:space="0" w:color="auto"/>
              <w:left w:val="single" w:sz="4" w:space="0" w:color="auto"/>
              <w:bottom w:val="single" w:sz="4" w:space="0" w:color="auto"/>
              <w:right w:val="single" w:sz="4" w:space="0" w:color="auto"/>
            </w:tcBorders>
            <w:hideMark/>
          </w:tcPr>
          <w:p w:rsidR="00336C01" w:rsidRPr="003D1268" w:rsidRDefault="00336C01" w:rsidP="00F67AA4">
            <w:pPr>
              <w:tabs>
                <w:tab w:val="left" w:pos="851"/>
                <w:tab w:val="left" w:pos="1418"/>
                <w:tab w:val="left" w:pos="1985"/>
                <w:tab w:val="left" w:pos="2268"/>
              </w:tabs>
              <w:spacing w:after="0"/>
              <w:jc w:val="right"/>
              <w:rPr>
                <w:rFonts w:cs="Arial"/>
              </w:rPr>
            </w:pPr>
            <w:r w:rsidRPr="003D1268">
              <w:rPr>
                <w:rFonts w:cs="Arial"/>
              </w:rPr>
              <w:t>0.000</w:t>
            </w:r>
          </w:p>
        </w:tc>
        <w:tc>
          <w:tcPr>
            <w:tcW w:w="1134" w:type="dxa"/>
            <w:tcBorders>
              <w:top w:val="single" w:sz="4" w:space="0" w:color="auto"/>
              <w:left w:val="single" w:sz="4" w:space="0" w:color="auto"/>
              <w:bottom w:val="single" w:sz="4" w:space="0" w:color="auto"/>
              <w:right w:val="single" w:sz="4" w:space="0" w:color="auto"/>
            </w:tcBorders>
            <w:hideMark/>
          </w:tcPr>
          <w:p w:rsidR="00336C01" w:rsidRPr="003D1268" w:rsidRDefault="00336C01" w:rsidP="00F67AA4">
            <w:pPr>
              <w:tabs>
                <w:tab w:val="left" w:pos="851"/>
                <w:tab w:val="left" w:pos="1418"/>
                <w:tab w:val="left" w:pos="1985"/>
                <w:tab w:val="left" w:pos="2268"/>
              </w:tabs>
              <w:spacing w:after="0"/>
              <w:jc w:val="right"/>
              <w:rPr>
                <w:rFonts w:cs="Arial"/>
              </w:rPr>
            </w:pPr>
            <w:r w:rsidRPr="003D1268">
              <w:rPr>
                <w:rFonts w:cs="Arial"/>
              </w:rPr>
              <w:t>63.752</w:t>
            </w:r>
          </w:p>
        </w:tc>
      </w:tr>
      <w:tr w:rsidR="00336C01" w:rsidRPr="003D1268" w:rsidTr="00A55E4B">
        <w:trPr>
          <w:trHeight w:val="561"/>
        </w:trPr>
        <w:tc>
          <w:tcPr>
            <w:tcW w:w="3828" w:type="dxa"/>
            <w:tcBorders>
              <w:top w:val="single" w:sz="4" w:space="0" w:color="auto"/>
              <w:left w:val="single" w:sz="4" w:space="0" w:color="auto"/>
              <w:bottom w:val="single" w:sz="4" w:space="0" w:color="auto"/>
              <w:right w:val="single" w:sz="4" w:space="0" w:color="auto"/>
            </w:tcBorders>
            <w:hideMark/>
          </w:tcPr>
          <w:p w:rsidR="00336C01" w:rsidRPr="003D1268" w:rsidRDefault="00336C01" w:rsidP="00A55E4B">
            <w:pPr>
              <w:tabs>
                <w:tab w:val="left" w:pos="851"/>
                <w:tab w:val="left" w:pos="1418"/>
                <w:tab w:val="left" w:pos="1985"/>
                <w:tab w:val="left" w:pos="2268"/>
              </w:tabs>
              <w:spacing w:after="0"/>
              <w:rPr>
                <w:rFonts w:cs="Arial"/>
              </w:rPr>
            </w:pPr>
            <w:r w:rsidRPr="003D1268">
              <w:rPr>
                <w:rFonts w:cs="Arial"/>
              </w:rPr>
              <w:t>Capital Receipts</w:t>
            </w:r>
          </w:p>
        </w:tc>
        <w:tc>
          <w:tcPr>
            <w:tcW w:w="1275" w:type="dxa"/>
            <w:tcBorders>
              <w:top w:val="single" w:sz="4" w:space="0" w:color="auto"/>
              <w:left w:val="single" w:sz="4" w:space="0" w:color="auto"/>
              <w:bottom w:val="single" w:sz="4" w:space="0" w:color="auto"/>
              <w:right w:val="single" w:sz="4" w:space="0" w:color="auto"/>
            </w:tcBorders>
            <w:hideMark/>
          </w:tcPr>
          <w:p w:rsidR="00336C01" w:rsidRPr="003D1268" w:rsidRDefault="00336C01" w:rsidP="00F67AA4">
            <w:pPr>
              <w:tabs>
                <w:tab w:val="left" w:pos="851"/>
                <w:tab w:val="left" w:pos="1418"/>
                <w:tab w:val="left" w:pos="1985"/>
                <w:tab w:val="left" w:pos="2268"/>
              </w:tabs>
              <w:spacing w:after="0"/>
              <w:jc w:val="right"/>
              <w:rPr>
                <w:rFonts w:cs="Arial"/>
              </w:rPr>
            </w:pPr>
            <w:r w:rsidRPr="003D1268">
              <w:rPr>
                <w:rFonts w:cs="Arial"/>
              </w:rPr>
              <w:t>21.297</w:t>
            </w:r>
          </w:p>
        </w:tc>
        <w:tc>
          <w:tcPr>
            <w:tcW w:w="1134" w:type="dxa"/>
            <w:tcBorders>
              <w:top w:val="single" w:sz="4" w:space="0" w:color="auto"/>
              <w:left w:val="single" w:sz="4" w:space="0" w:color="auto"/>
              <w:bottom w:val="single" w:sz="4" w:space="0" w:color="auto"/>
              <w:right w:val="single" w:sz="4" w:space="0" w:color="auto"/>
            </w:tcBorders>
            <w:hideMark/>
          </w:tcPr>
          <w:p w:rsidR="00336C01" w:rsidRPr="003D1268" w:rsidRDefault="00336C01" w:rsidP="00F67AA4">
            <w:pPr>
              <w:tabs>
                <w:tab w:val="left" w:pos="851"/>
                <w:tab w:val="left" w:pos="1418"/>
                <w:tab w:val="left" w:pos="1985"/>
                <w:tab w:val="left" w:pos="2268"/>
              </w:tabs>
              <w:spacing w:after="0"/>
              <w:jc w:val="right"/>
              <w:rPr>
                <w:rFonts w:cs="Arial"/>
              </w:rPr>
            </w:pPr>
            <w:r w:rsidRPr="003D1268">
              <w:rPr>
                <w:rFonts w:cs="Arial"/>
              </w:rPr>
              <w:t>4.289</w:t>
            </w:r>
          </w:p>
        </w:tc>
        <w:tc>
          <w:tcPr>
            <w:tcW w:w="1276" w:type="dxa"/>
            <w:tcBorders>
              <w:top w:val="single" w:sz="4" w:space="0" w:color="auto"/>
              <w:left w:val="single" w:sz="4" w:space="0" w:color="auto"/>
              <w:bottom w:val="single" w:sz="4" w:space="0" w:color="auto"/>
              <w:right w:val="single" w:sz="4" w:space="0" w:color="auto"/>
            </w:tcBorders>
            <w:hideMark/>
          </w:tcPr>
          <w:p w:rsidR="00336C01" w:rsidRPr="003D1268" w:rsidRDefault="00336C01" w:rsidP="00F67AA4">
            <w:pPr>
              <w:tabs>
                <w:tab w:val="left" w:pos="851"/>
                <w:tab w:val="left" w:pos="1418"/>
                <w:tab w:val="left" w:pos="1985"/>
                <w:tab w:val="left" w:pos="2268"/>
              </w:tabs>
              <w:spacing w:after="0"/>
              <w:jc w:val="right"/>
              <w:rPr>
                <w:rFonts w:cs="Arial"/>
              </w:rPr>
            </w:pPr>
            <w:r w:rsidRPr="003D1268">
              <w:rPr>
                <w:rFonts w:cs="Arial"/>
              </w:rPr>
              <w:t>8.638</w:t>
            </w:r>
          </w:p>
        </w:tc>
        <w:tc>
          <w:tcPr>
            <w:tcW w:w="1275" w:type="dxa"/>
            <w:tcBorders>
              <w:top w:val="single" w:sz="4" w:space="0" w:color="auto"/>
              <w:left w:val="single" w:sz="4" w:space="0" w:color="auto"/>
              <w:bottom w:val="single" w:sz="4" w:space="0" w:color="auto"/>
              <w:right w:val="single" w:sz="4" w:space="0" w:color="auto"/>
            </w:tcBorders>
            <w:hideMark/>
          </w:tcPr>
          <w:p w:rsidR="00336C01" w:rsidRPr="003D1268" w:rsidRDefault="00336C01" w:rsidP="00F67AA4">
            <w:pPr>
              <w:tabs>
                <w:tab w:val="left" w:pos="851"/>
                <w:tab w:val="left" w:pos="1418"/>
                <w:tab w:val="left" w:pos="1985"/>
                <w:tab w:val="left" w:pos="2268"/>
              </w:tabs>
              <w:spacing w:after="0"/>
              <w:jc w:val="right"/>
              <w:rPr>
                <w:rFonts w:cs="Arial"/>
              </w:rPr>
            </w:pPr>
            <w:r w:rsidRPr="003D1268">
              <w:rPr>
                <w:rFonts w:cs="Arial"/>
              </w:rPr>
              <w:t>0.000</w:t>
            </w:r>
          </w:p>
        </w:tc>
        <w:tc>
          <w:tcPr>
            <w:tcW w:w="1134" w:type="dxa"/>
            <w:tcBorders>
              <w:top w:val="single" w:sz="4" w:space="0" w:color="auto"/>
              <w:left w:val="single" w:sz="4" w:space="0" w:color="auto"/>
              <w:bottom w:val="single" w:sz="4" w:space="0" w:color="auto"/>
              <w:right w:val="single" w:sz="4" w:space="0" w:color="auto"/>
            </w:tcBorders>
            <w:hideMark/>
          </w:tcPr>
          <w:p w:rsidR="00336C01" w:rsidRPr="003D1268" w:rsidRDefault="00336C01" w:rsidP="00F67AA4">
            <w:pPr>
              <w:tabs>
                <w:tab w:val="left" w:pos="851"/>
                <w:tab w:val="left" w:pos="1418"/>
                <w:tab w:val="left" w:pos="1985"/>
                <w:tab w:val="left" w:pos="2268"/>
              </w:tabs>
              <w:spacing w:after="0"/>
              <w:jc w:val="right"/>
              <w:rPr>
                <w:rFonts w:cs="Arial"/>
              </w:rPr>
            </w:pPr>
            <w:r w:rsidRPr="003D1268">
              <w:rPr>
                <w:rFonts w:cs="Arial"/>
              </w:rPr>
              <w:t>34.224</w:t>
            </w:r>
          </w:p>
        </w:tc>
      </w:tr>
      <w:tr w:rsidR="00336C01" w:rsidRPr="003D1268" w:rsidTr="00A55E4B">
        <w:trPr>
          <w:trHeight w:val="546"/>
        </w:trPr>
        <w:tc>
          <w:tcPr>
            <w:tcW w:w="3828" w:type="dxa"/>
            <w:tcBorders>
              <w:top w:val="single" w:sz="4" w:space="0" w:color="auto"/>
              <w:left w:val="single" w:sz="4" w:space="0" w:color="auto"/>
              <w:bottom w:val="single" w:sz="4" w:space="0" w:color="auto"/>
              <w:right w:val="single" w:sz="4" w:space="0" w:color="auto"/>
            </w:tcBorders>
            <w:hideMark/>
          </w:tcPr>
          <w:p w:rsidR="00336C01" w:rsidRPr="003D1268" w:rsidRDefault="00336C01" w:rsidP="00A55E4B">
            <w:pPr>
              <w:tabs>
                <w:tab w:val="left" w:pos="851"/>
                <w:tab w:val="left" w:pos="1418"/>
                <w:tab w:val="left" w:pos="1985"/>
                <w:tab w:val="left" w:pos="2268"/>
              </w:tabs>
              <w:spacing w:after="0"/>
              <w:rPr>
                <w:rFonts w:cs="Arial"/>
              </w:rPr>
            </w:pPr>
            <w:r w:rsidRPr="003D1268">
              <w:rPr>
                <w:rFonts w:cs="Arial"/>
              </w:rPr>
              <w:t>Revenue contributions</w:t>
            </w:r>
            <w:r>
              <w:rPr>
                <w:rFonts w:cs="Arial"/>
              </w:rPr>
              <w:t>( one off and recurring)</w:t>
            </w:r>
          </w:p>
        </w:tc>
        <w:tc>
          <w:tcPr>
            <w:tcW w:w="1275" w:type="dxa"/>
            <w:tcBorders>
              <w:top w:val="single" w:sz="4" w:space="0" w:color="auto"/>
              <w:left w:val="single" w:sz="4" w:space="0" w:color="auto"/>
              <w:bottom w:val="single" w:sz="4" w:space="0" w:color="auto"/>
              <w:right w:val="single" w:sz="4" w:space="0" w:color="auto"/>
            </w:tcBorders>
            <w:hideMark/>
          </w:tcPr>
          <w:p w:rsidR="00336C01" w:rsidRPr="003D1268" w:rsidRDefault="00336C01" w:rsidP="00F67AA4">
            <w:pPr>
              <w:tabs>
                <w:tab w:val="left" w:pos="851"/>
                <w:tab w:val="left" w:pos="1418"/>
                <w:tab w:val="left" w:pos="1985"/>
                <w:tab w:val="left" w:pos="2268"/>
              </w:tabs>
              <w:spacing w:after="0"/>
              <w:jc w:val="right"/>
              <w:rPr>
                <w:rFonts w:cs="Arial"/>
              </w:rPr>
            </w:pPr>
            <w:r w:rsidRPr="003D1268">
              <w:rPr>
                <w:rFonts w:cs="Arial"/>
              </w:rPr>
              <w:t>14.643</w:t>
            </w:r>
          </w:p>
        </w:tc>
        <w:tc>
          <w:tcPr>
            <w:tcW w:w="1134" w:type="dxa"/>
            <w:tcBorders>
              <w:top w:val="single" w:sz="4" w:space="0" w:color="auto"/>
              <w:left w:val="single" w:sz="4" w:space="0" w:color="auto"/>
              <w:bottom w:val="single" w:sz="4" w:space="0" w:color="auto"/>
              <w:right w:val="single" w:sz="4" w:space="0" w:color="auto"/>
            </w:tcBorders>
            <w:hideMark/>
          </w:tcPr>
          <w:p w:rsidR="00336C01" w:rsidRPr="003D1268" w:rsidRDefault="00336C01" w:rsidP="00F67AA4">
            <w:pPr>
              <w:tabs>
                <w:tab w:val="left" w:pos="851"/>
                <w:tab w:val="left" w:pos="1418"/>
                <w:tab w:val="left" w:pos="1985"/>
                <w:tab w:val="left" w:pos="2268"/>
              </w:tabs>
              <w:spacing w:after="0"/>
              <w:jc w:val="right"/>
              <w:rPr>
                <w:rFonts w:cs="Arial"/>
              </w:rPr>
            </w:pPr>
            <w:r w:rsidRPr="003D1268">
              <w:rPr>
                <w:rFonts w:cs="Arial"/>
              </w:rPr>
              <w:t>4.925</w:t>
            </w:r>
          </w:p>
        </w:tc>
        <w:tc>
          <w:tcPr>
            <w:tcW w:w="1276" w:type="dxa"/>
            <w:tcBorders>
              <w:top w:val="single" w:sz="4" w:space="0" w:color="auto"/>
              <w:left w:val="single" w:sz="4" w:space="0" w:color="auto"/>
              <w:bottom w:val="single" w:sz="4" w:space="0" w:color="auto"/>
              <w:right w:val="single" w:sz="4" w:space="0" w:color="auto"/>
            </w:tcBorders>
            <w:hideMark/>
          </w:tcPr>
          <w:p w:rsidR="00336C01" w:rsidRPr="003D1268" w:rsidRDefault="00336C01" w:rsidP="00F67AA4">
            <w:pPr>
              <w:tabs>
                <w:tab w:val="left" w:pos="851"/>
                <w:tab w:val="left" w:pos="1418"/>
                <w:tab w:val="left" w:pos="1985"/>
                <w:tab w:val="left" w:pos="2268"/>
              </w:tabs>
              <w:spacing w:after="0"/>
              <w:jc w:val="right"/>
              <w:rPr>
                <w:rFonts w:cs="Arial"/>
              </w:rPr>
            </w:pPr>
            <w:r w:rsidRPr="003D1268">
              <w:rPr>
                <w:rFonts w:cs="Arial"/>
              </w:rPr>
              <w:t>4.966</w:t>
            </w:r>
          </w:p>
        </w:tc>
        <w:tc>
          <w:tcPr>
            <w:tcW w:w="1275" w:type="dxa"/>
            <w:tcBorders>
              <w:top w:val="single" w:sz="4" w:space="0" w:color="auto"/>
              <w:left w:val="single" w:sz="4" w:space="0" w:color="auto"/>
              <w:bottom w:val="single" w:sz="4" w:space="0" w:color="auto"/>
              <w:right w:val="single" w:sz="4" w:space="0" w:color="auto"/>
            </w:tcBorders>
            <w:hideMark/>
          </w:tcPr>
          <w:p w:rsidR="00336C01" w:rsidRPr="003D1268" w:rsidRDefault="00336C01" w:rsidP="00F67AA4">
            <w:pPr>
              <w:tabs>
                <w:tab w:val="left" w:pos="851"/>
                <w:tab w:val="left" w:pos="1418"/>
                <w:tab w:val="left" w:pos="1985"/>
                <w:tab w:val="left" w:pos="2268"/>
              </w:tabs>
              <w:spacing w:after="0"/>
              <w:jc w:val="right"/>
              <w:rPr>
                <w:rFonts w:cs="Arial"/>
              </w:rPr>
            </w:pPr>
            <w:r w:rsidRPr="003D1268">
              <w:rPr>
                <w:rFonts w:cs="Arial"/>
              </w:rPr>
              <w:t>0.000</w:t>
            </w:r>
          </w:p>
        </w:tc>
        <w:tc>
          <w:tcPr>
            <w:tcW w:w="1134" w:type="dxa"/>
            <w:tcBorders>
              <w:top w:val="single" w:sz="4" w:space="0" w:color="auto"/>
              <w:left w:val="single" w:sz="4" w:space="0" w:color="auto"/>
              <w:bottom w:val="single" w:sz="4" w:space="0" w:color="auto"/>
              <w:right w:val="single" w:sz="4" w:space="0" w:color="auto"/>
            </w:tcBorders>
            <w:hideMark/>
          </w:tcPr>
          <w:p w:rsidR="00336C01" w:rsidRPr="003D1268" w:rsidRDefault="00336C01" w:rsidP="00F67AA4">
            <w:pPr>
              <w:tabs>
                <w:tab w:val="left" w:pos="851"/>
                <w:tab w:val="left" w:pos="1418"/>
                <w:tab w:val="left" w:pos="1985"/>
                <w:tab w:val="left" w:pos="2268"/>
              </w:tabs>
              <w:spacing w:after="0"/>
              <w:jc w:val="right"/>
              <w:rPr>
                <w:rFonts w:cs="Arial"/>
              </w:rPr>
            </w:pPr>
            <w:r w:rsidRPr="003D1268">
              <w:rPr>
                <w:rFonts w:cs="Arial"/>
              </w:rPr>
              <w:t>24.534</w:t>
            </w:r>
          </w:p>
        </w:tc>
      </w:tr>
      <w:tr w:rsidR="00336C01" w:rsidRPr="003D1268" w:rsidTr="00A55E4B">
        <w:trPr>
          <w:trHeight w:val="561"/>
        </w:trPr>
        <w:tc>
          <w:tcPr>
            <w:tcW w:w="3828" w:type="dxa"/>
            <w:tcBorders>
              <w:top w:val="single" w:sz="4" w:space="0" w:color="auto"/>
              <w:left w:val="single" w:sz="4" w:space="0" w:color="auto"/>
              <w:bottom w:val="single" w:sz="4" w:space="0" w:color="auto"/>
              <w:right w:val="single" w:sz="4" w:space="0" w:color="auto"/>
            </w:tcBorders>
            <w:hideMark/>
          </w:tcPr>
          <w:p w:rsidR="00336C01" w:rsidRPr="003D1268" w:rsidRDefault="00336C01" w:rsidP="00A55E4B">
            <w:pPr>
              <w:tabs>
                <w:tab w:val="left" w:pos="851"/>
                <w:tab w:val="left" w:pos="1418"/>
                <w:tab w:val="left" w:pos="1985"/>
                <w:tab w:val="left" w:pos="2268"/>
              </w:tabs>
              <w:spacing w:after="0"/>
              <w:rPr>
                <w:rFonts w:cs="Arial"/>
              </w:rPr>
            </w:pPr>
            <w:r w:rsidRPr="003D1268">
              <w:rPr>
                <w:rFonts w:cs="Arial"/>
              </w:rPr>
              <w:t>Single Capital Pot Grant</w:t>
            </w:r>
          </w:p>
        </w:tc>
        <w:tc>
          <w:tcPr>
            <w:tcW w:w="1275" w:type="dxa"/>
            <w:tcBorders>
              <w:top w:val="single" w:sz="4" w:space="0" w:color="auto"/>
              <w:left w:val="single" w:sz="4" w:space="0" w:color="auto"/>
              <w:bottom w:val="single" w:sz="4" w:space="0" w:color="auto"/>
              <w:right w:val="single" w:sz="4" w:space="0" w:color="auto"/>
            </w:tcBorders>
            <w:hideMark/>
          </w:tcPr>
          <w:p w:rsidR="00336C01" w:rsidRPr="003D1268" w:rsidRDefault="00336C01" w:rsidP="00F67AA4">
            <w:pPr>
              <w:tabs>
                <w:tab w:val="left" w:pos="851"/>
                <w:tab w:val="left" w:pos="1418"/>
                <w:tab w:val="left" w:pos="1985"/>
                <w:tab w:val="left" w:pos="2268"/>
              </w:tabs>
              <w:spacing w:after="0"/>
              <w:jc w:val="right"/>
              <w:rPr>
                <w:rFonts w:cs="Arial"/>
              </w:rPr>
            </w:pPr>
            <w:r w:rsidRPr="003D1268">
              <w:rPr>
                <w:rFonts w:cs="Arial"/>
              </w:rPr>
              <w:t>71.944</w:t>
            </w:r>
          </w:p>
        </w:tc>
        <w:tc>
          <w:tcPr>
            <w:tcW w:w="1134" w:type="dxa"/>
            <w:tcBorders>
              <w:top w:val="single" w:sz="4" w:space="0" w:color="auto"/>
              <w:left w:val="single" w:sz="4" w:space="0" w:color="auto"/>
              <w:bottom w:val="single" w:sz="4" w:space="0" w:color="auto"/>
              <w:right w:val="single" w:sz="4" w:space="0" w:color="auto"/>
            </w:tcBorders>
            <w:hideMark/>
          </w:tcPr>
          <w:p w:rsidR="00336C01" w:rsidRPr="003D1268" w:rsidRDefault="00336C01" w:rsidP="00F67AA4">
            <w:pPr>
              <w:tabs>
                <w:tab w:val="left" w:pos="851"/>
                <w:tab w:val="left" w:pos="1418"/>
                <w:tab w:val="left" w:pos="1985"/>
                <w:tab w:val="left" w:pos="2268"/>
              </w:tabs>
              <w:spacing w:after="0"/>
              <w:jc w:val="right"/>
              <w:rPr>
                <w:rFonts w:cs="Arial"/>
              </w:rPr>
            </w:pPr>
            <w:r w:rsidRPr="003D1268">
              <w:rPr>
                <w:rFonts w:cs="Arial"/>
              </w:rPr>
              <w:t>28.886</w:t>
            </w:r>
          </w:p>
        </w:tc>
        <w:tc>
          <w:tcPr>
            <w:tcW w:w="1276" w:type="dxa"/>
            <w:tcBorders>
              <w:top w:val="single" w:sz="4" w:space="0" w:color="auto"/>
              <w:left w:val="single" w:sz="4" w:space="0" w:color="auto"/>
              <w:bottom w:val="single" w:sz="4" w:space="0" w:color="auto"/>
              <w:right w:val="single" w:sz="4" w:space="0" w:color="auto"/>
            </w:tcBorders>
            <w:hideMark/>
          </w:tcPr>
          <w:p w:rsidR="00336C01" w:rsidRPr="003D1268" w:rsidRDefault="00336C01" w:rsidP="00F67AA4">
            <w:pPr>
              <w:tabs>
                <w:tab w:val="left" w:pos="851"/>
                <w:tab w:val="left" w:pos="1418"/>
                <w:tab w:val="left" w:pos="1985"/>
                <w:tab w:val="left" w:pos="2268"/>
              </w:tabs>
              <w:spacing w:after="0"/>
              <w:jc w:val="right"/>
              <w:rPr>
                <w:rFonts w:cs="Arial"/>
              </w:rPr>
            </w:pPr>
            <w:r w:rsidRPr="003D1268">
              <w:rPr>
                <w:rFonts w:cs="Arial"/>
              </w:rPr>
              <w:t>22.390</w:t>
            </w:r>
          </w:p>
        </w:tc>
        <w:tc>
          <w:tcPr>
            <w:tcW w:w="1275" w:type="dxa"/>
            <w:tcBorders>
              <w:top w:val="single" w:sz="4" w:space="0" w:color="auto"/>
              <w:left w:val="single" w:sz="4" w:space="0" w:color="auto"/>
              <w:bottom w:val="single" w:sz="4" w:space="0" w:color="auto"/>
              <w:right w:val="single" w:sz="4" w:space="0" w:color="auto"/>
            </w:tcBorders>
            <w:hideMark/>
          </w:tcPr>
          <w:p w:rsidR="00336C01" w:rsidRPr="003D1268" w:rsidRDefault="00336C01" w:rsidP="00F67AA4">
            <w:pPr>
              <w:tabs>
                <w:tab w:val="left" w:pos="851"/>
                <w:tab w:val="left" w:pos="1418"/>
                <w:tab w:val="left" w:pos="1985"/>
                <w:tab w:val="left" w:pos="2268"/>
              </w:tabs>
              <w:spacing w:after="0"/>
              <w:jc w:val="right"/>
              <w:rPr>
                <w:rFonts w:cs="Arial"/>
              </w:rPr>
            </w:pPr>
            <w:r w:rsidRPr="003D1268">
              <w:rPr>
                <w:rFonts w:cs="Arial"/>
              </w:rPr>
              <w:t>14.999</w:t>
            </w:r>
          </w:p>
        </w:tc>
        <w:tc>
          <w:tcPr>
            <w:tcW w:w="1134" w:type="dxa"/>
            <w:tcBorders>
              <w:top w:val="single" w:sz="4" w:space="0" w:color="auto"/>
              <w:left w:val="single" w:sz="4" w:space="0" w:color="auto"/>
              <w:bottom w:val="single" w:sz="4" w:space="0" w:color="auto"/>
              <w:right w:val="single" w:sz="4" w:space="0" w:color="auto"/>
            </w:tcBorders>
            <w:hideMark/>
          </w:tcPr>
          <w:p w:rsidR="00336C01" w:rsidRPr="003D1268" w:rsidRDefault="00336C01" w:rsidP="00F67AA4">
            <w:pPr>
              <w:tabs>
                <w:tab w:val="left" w:pos="851"/>
                <w:tab w:val="left" w:pos="1418"/>
                <w:tab w:val="left" w:pos="1985"/>
                <w:tab w:val="left" w:pos="2268"/>
              </w:tabs>
              <w:spacing w:after="0"/>
              <w:jc w:val="right"/>
              <w:rPr>
                <w:rFonts w:cs="Arial"/>
              </w:rPr>
            </w:pPr>
            <w:r w:rsidRPr="003D1268">
              <w:rPr>
                <w:rFonts w:cs="Arial"/>
              </w:rPr>
              <w:t>138.219</w:t>
            </w:r>
          </w:p>
        </w:tc>
      </w:tr>
      <w:tr w:rsidR="00336C01" w:rsidRPr="003D1268" w:rsidTr="00A55E4B">
        <w:trPr>
          <w:trHeight w:val="546"/>
        </w:trPr>
        <w:tc>
          <w:tcPr>
            <w:tcW w:w="3828" w:type="dxa"/>
            <w:tcBorders>
              <w:top w:val="single" w:sz="4" w:space="0" w:color="auto"/>
              <w:left w:val="single" w:sz="4" w:space="0" w:color="auto"/>
              <w:bottom w:val="single" w:sz="4" w:space="0" w:color="auto"/>
              <w:right w:val="single" w:sz="4" w:space="0" w:color="auto"/>
            </w:tcBorders>
            <w:hideMark/>
          </w:tcPr>
          <w:p w:rsidR="00336C01" w:rsidRPr="003D1268" w:rsidRDefault="00336C01" w:rsidP="00A55E4B">
            <w:pPr>
              <w:tabs>
                <w:tab w:val="left" w:pos="851"/>
                <w:tab w:val="left" w:pos="1418"/>
                <w:tab w:val="left" w:pos="1985"/>
                <w:tab w:val="left" w:pos="2268"/>
              </w:tabs>
              <w:spacing w:after="0"/>
              <w:jc w:val="left"/>
              <w:rPr>
                <w:rFonts w:cs="Arial"/>
                <w:color w:val="auto"/>
              </w:rPr>
            </w:pPr>
            <w:r w:rsidRPr="003D1268">
              <w:rPr>
                <w:rFonts w:cs="Arial"/>
                <w:color w:val="auto"/>
              </w:rPr>
              <w:t xml:space="preserve">Other grants &amp; contributions </w:t>
            </w:r>
          </w:p>
        </w:tc>
        <w:tc>
          <w:tcPr>
            <w:tcW w:w="1275" w:type="dxa"/>
            <w:tcBorders>
              <w:top w:val="single" w:sz="4" w:space="0" w:color="auto"/>
              <w:left w:val="single" w:sz="4" w:space="0" w:color="auto"/>
              <w:bottom w:val="single" w:sz="4" w:space="0" w:color="auto"/>
              <w:right w:val="single" w:sz="4" w:space="0" w:color="auto"/>
            </w:tcBorders>
            <w:hideMark/>
          </w:tcPr>
          <w:p w:rsidR="00336C01" w:rsidRPr="003D1268" w:rsidRDefault="00336C01" w:rsidP="00F67AA4">
            <w:pPr>
              <w:tabs>
                <w:tab w:val="left" w:pos="851"/>
                <w:tab w:val="left" w:pos="1418"/>
                <w:tab w:val="left" w:pos="1985"/>
                <w:tab w:val="left" w:pos="2268"/>
              </w:tabs>
              <w:spacing w:after="0"/>
              <w:jc w:val="right"/>
              <w:rPr>
                <w:rFonts w:cs="Arial"/>
              </w:rPr>
            </w:pPr>
            <w:r w:rsidRPr="003D1268">
              <w:rPr>
                <w:rFonts w:cs="Arial"/>
              </w:rPr>
              <w:t>84.712</w:t>
            </w:r>
          </w:p>
        </w:tc>
        <w:tc>
          <w:tcPr>
            <w:tcW w:w="1134" w:type="dxa"/>
            <w:tcBorders>
              <w:top w:val="single" w:sz="4" w:space="0" w:color="auto"/>
              <w:left w:val="single" w:sz="4" w:space="0" w:color="auto"/>
              <w:bottom w:val="single" w:sz="4" w:space="0" w:color="auto"/>
              <w:right w:val="single" w:sz="4" w:space="0" w:color="auto"/>
            </w:tcBorders>
            <w:hideMark/>
          </w:tcPr>
          <w:p w:rsidR="00336C01" w:rsidRPr="003D1268" w:rsidRDefault="00336C01" w:rsidP="00F67AA4">
            <w:pPr>
              <w:tabs>
                <w:tab w:val="left" w:pos="851"/>
                <w:tab w:val="left" w:pos="1418"/>
                <w:tab w:val="left" w:pos="1985"/>
                <w:tab w:val="left" w:pos="2268"/>
              </w:tabs>
              <w:spacing w:after="0"/>
              <w:jc w:val="right"/>
              <w:rPr>
                <w:rFonts w:cs="Arial"/>
              </w:rPr>
            </w:pPr>
            <w:r w:rsidRPr="003D1268">
              <w:rPr>
                <w:rFonts w:cs="Arial"/>
              </w:rPr>
              <w:t>29.236</w:t>
            </w:r>
          </w:p>
        </w:tc>
        <w:tc>
          <w:tcPr>
            <w:tcW w:w="1276" w:type="dxa"/>
            <w:tcBorders>
              <w:top w:val="single" w:sz="4" w:space="0" w:color="auto"/>
              <w:left w:val="single" w:sz="4" w:space="0" w:color="auto"/>
              <w:bottom w:val="single" w:sz="4" w:space="0" w:color="auto"/>
              <w:right w:val="single" w:sz="4" w:space="0" w:color="auto"/>
            </w:tcBorders>
            <w:hideMark/>
          </w:tcPr>
          <w:p w:rsidR="00336C01" w:rsidRPr="003D1268" w:rsidRDefault="00336C01" w:rsidP="00F67AA4">
            <w:pPr>
              <w:tabs>
                <w:tab w:val="left" w:pos="851"/>
                <w:tab w:val="left" w:pos="1418"/>
                <w:tab w:val="left" w:pos="1985"/>
                <w:tab w:val="left" w:pos="2268"/>
              </w:tabs>
              <w:spacing w:after="0"/>
              <w:jc w:val="right"/>
              <w:rPr>
                <w:rFonts w:cs="Arial"/>
              </w:rPr>
            </w:pPr>
            <w:r w:rsidRPr="003D1268">
              <w:rPr>
                <w:rFonts w:cs="Arial"/>
              </w:rPr>
              <w:t>41.058</w:t>
            </w:r>
          </w:p>
        </w:tc>
        <w:tc>
          <w:tcPr>
            <w:tcW w:w="1275" w:type="dxa"/>
            <w:tcBorders>
              <w:top w:val="single" w:sz="4" w:space="0" w:color="auto"/>
              <w:left w:val="single" w:sz="4" w:space="0" w:color="auto"/>
              <w:bottom w:val="single" w:sz="4" w:space="0" w:color="auto"/>
              <w:right w:val="single" w:sz="4" w:space="0" w:color="auto"/>
            </w:tcBorders>
            <w:hideMark/>
          </w:tcPr>
          <w:p w:rsidR="00336C01" w:rsidRPr="003D1268" w:rsidRDefault="00336C01" w:rsidP="00F67AA4">
            <w:pPr>
              <w:tabs>
                <w:tab w:val="left" w:pos="851"/>
                <w:tab w:val="left" w:pos="1418"/>
                <w:tab w:val="left" w:pos="1985"/>
                <w:tab w:val="left" w:pos="2268"/>
              </w:tabs>
              <w:spacing w:after="0"/>
              <w:jc w:val="right"/>
              <w:rPr>
                <w:rFonts w:cs="Arial"/>
              </w:rPr>
            </w:pPr>
            <w:r w:rsidRPr="003D1268">
              <w:rPr>
                <w:rFonts w:cs="Arial"/>
              </w:rPr>
              <w:t>212.680</w:t>
            </w:r>
          </w:p>
        </w:tc>
        <w:tc>
          <w:tcPr>
            <w:tcW w:w="1134" w:type="dxa"/>
            <w:tcBorders>
              <w:top w:val="single" w:sz="4" w:space="0" w:color="auto"/>
              <w:left w:val="single" w:sz="4" w:space="0" w:color="auto"/>
              <w:bottom w:val="single" w:sz="4" w:space="0" w:color="auto"/>
              <w:right w:val="single" w:sz="4" w:space="0" w:color="auto"/>
            </w:tcBorders>
            <w:hideMark/>
          </w:tcPr>
          <w:p w:rsidR="00336C01" w:rsidRPr="003D1268" w:rsidRDefault="00336C01" w:rsidP="00F67AA4">
            <w:pPr>
              <w:tabs>
                <w:tab w:val="left" w:pos="851"/>
                <w:tab w:val="left" w:pos="1418"/>
                <w:tab w:val="left" w:pos="1985"/>
                <w:tab w:val="left" w:pos="2268"/>
              </w:tabs>
              <w:spacing w:after="0"/>
              <w:jc w:val="right"/>
              <w:rPr>
                <w:rFonts w:cs="Arial"/>
              </w:rPr>
            </w:pPr>
            <w:r w:rsidRPr="003D1268">
              <w:rPr>
                <w:rFonts w:cs="Arial"/>
              </w:rPr>
              <w:t>367.686</w:t>
            </w:r>
          </w:p>
        </w:tc>
      </w:tr>
      <w:tr w:rsidR="00336C01" w:rsidRPr="003D1268" w:rsidTr="00A55E4B">
        <w:trPr>
          <w:trHeight w:val="450"/>
        </w:trPr>
        <w:tc>
          <w:tcPr>
            <w:tcW w:w="3828" w:type="dxa"/>
            <w:tcBorders>
              <w:top w:val="single" w:sz="4" w:space="0" w:color="auto"/>
              <w:left w:val="single" w:sz="4" w:space="0" w:color="auto"/>
              <w:bottom w:val="single" w:sz="4" w:space="0" w:color="auto"/>
              <w:right w:val="single" w:sz="4" w:space="0" w:color="auto"/>
            </w:tcBorders>
          </w:tcPr>
          <w:p w:rsidR="00336C01" w:rsidRPr="003D1268" w:rsidRDefault="00336C01" w:rsidP="00A55E4B">
            <w:pPr>
              <w:tabs>
                <w:tab w:val="left" w:pos="851"/>
                <w:tab w:val="left" w:pos="1418"/>
                <w:tab w:val="left" w:pos="1985"/>
                <w:tab w:val="left" w:pos="2268"/>
              </w:tabs>
              <w:spacing w:after="0"/>
              <w:rPr>
                <w:rFonts w:cs="Arial"/>
              </w:rPr>
            </w:pPr>
            <w:r w:rsidRPr="003D1268">
              <w:rPr>
                <w:rFonts w:cs="Arial"/>
              </w:rPr>
              <w:t>City</w:t>
            </w:r>
            <w:r>
              <w:rPr>
                <w:rFonts w:cs="Arial"/>
              </w:rPr>
              <w:t xml:space="preserve"> </w:t>
            </w:r>
            <w:r w:rsidRPr="003D1268">
              <w:rPr>
                <w:rFonts w:cs="Arial"/>
              </w:rPr>
              <w:t xml:space="preserve">Deal </w:t>
            </w:r>
            <w:r>
              <w:rPr>
                <w:rFonts w:cs="Arial"/>
              </w:rPr>
              <w:t xml:space="preserve">Cash Flow  </w:t>
            </w:r>
          </w:p>
        </w:tc>
        <w:tc>
          <w:tcPr>
            <w:tcW w:w="1275" w:type="dxa"/>
            <w:tcBorders>
              <w:top w:val="single" w:sz="4" w:space="0" w:color="auto"/>
              <w:left w:val="single" w:sz="4" w:space="0" w:color="auto"/>
              <w:bottom w:val="single" w:sz="4" w:space="0" w:color="auto"/>
              <w:right w:val="single" w:sz="4" w:space="0" w:color="auto"/>
            </w:tcBorders>
            <w:hideMark/>
          </w:tcPr>
          <w:p w:rsidR="00336C01" w:rsidRPr="003D1268" w:rsidRDefault="00336C01" w:rsidP="00F67AA4">
            <w:pPr>
              <w:tabs>
                <w:tab w:val="left" w:pos="851"/>
                <w:tab w:val="left" w:pos="1418"/>
                <w:tab w:val="left" w:pos="1985"/>
                <w:tab w:val="left" w:pos="2268"/>
              </w:tabs>
              <w:spacing w:after="0"/>
              <w:jc w:val="right"/>
              <w:rPr>
                <w:rFonts w:cs="Arial"/>
              </w:rPr>
            </w:pPr>
            <w:r w:rsidRPr="003D1268">
              <w:rPr>
                <w:rFonts w:cs="Arial"/>
              </w:rPr>
              <w:t>25.520</w:t>
            </w:r>
          </w:p>
        </w:tc>
        <w:tc>
          <w:tcPr>
            <w:tcW w:w="1134" w:type="dxa"/>
            <w:tcBorders>
              <w:top w:val="single" w:sz="4" w:space="0" w:color="auto"/>
              <w:left w:val="single" w:sz="4" w:space="0" w:color="auto"/>
              <w:bottom w:val="single" w:sz="4" w:space="0" w:color="auto"/>
              <w:right w:val="single" w:sz="4" w:space="0" w:color="auto"/>
            </w:tcBorders>
            <w:hideMark/>
          </w:tcPr>
          <w:p w:rsidR="00336C01" w:rsidRPr="003D1268" w:rsidRDefault="00336C01" w:rsidP="00F67AA4">
            <w:pPr>
              <w:tabs>
                <w:tab w:val="left" w:pos="851"/>
                <w:tab w:val="left" w:pos="1418"/>
                <w:tab w:val="left" w:pos="1985"/>
                <w:tab w:val="left" w:pos="2268"/>
              </w:tabs>
              <w:spacing w:after="0"/>
              <w:jc w:val="right"/>
              <w:rPr>
                <w:rFonts w:cs="Arial"/>
              </w:rPr>
            </w:pPr>
            <w:r w:rsidRPr="003D1268">
              <w:rPr>
                <w:rFonts w:cs="Arial"/>
              </w:rPr>
              <w:t>43.754</w:t>
            </w:r>
          </w:p>
        </w:tc>
        <w:tc>
          <w:tcPr>
            <w:tcW w:w="1276" w:type="dxa"/>
            <w:tcBorders>
              <w:top w:val="single" w:sz="4" w:space="0" w:color="auto"/>
              <w:left w:val="single" w:sz="4" w:space="0" w:color="auto"/>
              <w:bottom w:val="single" w:sz="4" w:space="0" w:color="auto"/>
              <w:right w:val="single" w:sz="4" w:space="0" w:color="auto"/>
            </w:tcBorders>
            <w:hideMark/>
          </w:tcPr>
          <w:p w:rsidR="00336C01" w:rsidRPr="003D1268" w:rsidRDefault="00336C01" w:rsidP="00F67AA4">
            <w:pPr>
              <w:tabs>
                <w:tab w:val="left" w:pos="851"/>
                <w:tab w:val="left" w:pos="1418"/>
                <w:tab w:val="left" w:pos="1985"/>
                <w:tab w:val="left" w:pos="2268"/>
              </w:tabs>
              <w:spacing w:after="0"/>
              <w:jc w:val="right"/>
              <w:rPr>
                <w:rFonts w:cs="Arial"/>
              </w:rPr>
            </w:pPr>
            <w:r w:rsidRPr="003D1268">
              <w:rPr>
                <w:rFonts w:cs="Arial"/>
              </w:rPr>
              <w:t>(16.584)</w:t>
            </w:r>
          </w:p>
        </w:tc>
        <w:tc>
          <w:tcPr>
            <w:tcW w:w="1275" w:type="dxa"/>
            <w:tcBorders>
              <w:top w:val="single" w:sz="4" w:space="0" w:color="auto"/>
              <w:left w:val="single" w:sz="4" w:space="0" w:color="auto"/>
              <w:bottom w:val="single" w:sz="4" w:space="0" w:color="auto"/>
              <w:right w:val="single" w:sz="4" w:space="0" w:color="auto"/>
            </w:tcBorders>
            <w:hideMark/>
          </w:tcPr>
          <w:p w:rsidR="00336C01" w:rsidRPr="003D1268" w:rsidRDefault="00336C01" w:rsidP="00F67AA4">
            <w:pPr>
              <w:tabs>
                <w:tab w:val="left" w:pos="851"/>
                <w:tab w:val="left" w:pos="1418"/>
                <w:tab w:val="left" w:pos="1985"/>
                <w:tab w:val="left" w:pos="2268"/>
              </w:tabs>
              <w:spacing w:after="0"/>
              <w:jc w:val="right"/>
              <w:rPr>
                <w:rFonts w:cs="Arial"/>
              </w:rPr>
            </w:pPr>
            <w:r w:rsidRPr="003D1268">
              <w:rPr>
                <w:rFonts w:cs="Arial"/>
              </w:rPr>
              <w:t>(50.033)</w:t>
            </w:r>
          </w:p>
        </w:tc>
        <w:tc>
          <w:tcPr>
            <w:tcW w:w="1134" w:type="dxa"/>
            <w:tcBorders>
              <w:top w:val="single" w:sz="4" w:space="0" w:color="auto"/>
              <w:left w:val="single" w:sz="4" w:space="0" w:color="auto"/>
              <w:bottom w:val="single" w:sz="4" w:space="0" w:color="auto"/>
              <w:right w:val="single" w:sz="4" w:space="0" w:color="auto"/>
            </w:tcBorders>
            <w:hideMark/>
          </w:tcPr>
          <w:p w:rsidR="00336C01" w:rsidRPr="003D1268" w:rsidRDefault="00336C01" w:rsidP="00F67AA4">
            <w:pPr>
              <w:tabs>
                <w:tab w:val="left" w:pos="851"/>
                <w:tab w:val="left" w:pos="1418"/>
                <w:tab w:val="left" w:pos="1985"/>
                <w:tab w:val="left" w:pos="2268"/>
              </w:tabs>
              <w:spacing w:after="0"/>
              <w:jc w:val="right"/>
              <w:rPr>
                <w:rFonts w:cs="Arial"/>
              </w:rPr>
            </w:pPr>
            <w:r w:rsidRPr="003D1268">
              <w:rPr>
                <w:rFonts w:cs="Arial"/>
              </w:rPr>
              <w:t>2.657</w:t>
            </w:r>
          </w:p>
        </w:tc>
      </w:tr>
      <w:tr w:rsidR="00336C01" w:rsidRPr="003D1268" w:rsidTr="00A55E4B">
        <w:trPr>
          <w:trHeight w:val="546"/>
        </w:trPr>
        <w:tc>
          <w:tcPr>
            <w:tcW w:w="3828" w:type="dxa"/>
            <w:tcBorders>
              <w:top w:val="single" w:sz="4" w:space="0" w:color="auto"/>
              <w:left w:val="single" w:sz="4" w:space="0" w:color="auto"/>
              <w:bottom w:val="single" w:sz="4" w:space="0" w:color="auto"/>
              <w:right w:val="single" w:sz="4" w:space="0" w:color="auto"/>
            </w:tcBorders>
            <w:hideMark/>
          </w:tcPr>
          <w:p w:rsidR="00336C01" w:rsidRPr="003D1268" w:rsidRDefault="00336C01" w:rsidP="00A55E4B">
            <w:pPr>
              <w:tabs>
                <w:tab w:val="left" w:pos="851"/>
                <w:tab w:val="left" w:pos="1418"/>
                <w:tab w:val="left" w:pos="1985"/>
                <w:tab w:val="left" w:pos="2268"/>
              </w:tabs>
              <w:spacing w:after="0"/>
              <w:jc w:val="left"/>
              <w:rPr>
                <w:rFonts w:cs="Arial"/>
                <w:b/>
              </w:rPr>
            </w:pPr>
            <w:r w:rsidRPr="003D1268">
              <w:rPr>
                <w:rFonts w:cs="Arial"/>
                <w:b/>
              </w:rPr>
              <w:t>Total</w:t>
            </w:r>
            <w:r>
              <w:rPr>
                <w:rFonts w:cs="Arial"/>
                <w:b/>
              </w:rPr>
              <w:t xml:space="preserve"> sources of finance</w:t>
            </w:r>
          </w:p>
        </w:tc>
        <w:tc>
          <w:tcPr>
            <w:tcW w:w="1275" w:type="dxa"/>
            <w:tcBorders>
              <w:top w:val="single" w:sz="4" w:space="0" w:color="auto"/>
              <w:left w:val="single" w:sz="4" w:space="0" w:color="auto"/>
              <w:bottom w:val="single" w:sz="4" w:space="0" w:color="auto"/>
              <w:right w:val="single" w:sz="4" w:space="0" w:color="auto"/>
            </w:tcBorders>
            <w:hideMark/>
          </w:tcPr>
          <w:p w:rsidR="00336C01" w:rsidRPr="003D1268" w:rsidRDefault="00336C01" w:rsidP="00F67AA4">
            <w:pPr>
              <w:tabs>
                <w:tab w:val="left" w:pos="851"/>
                <w:tab w:val="left" w:pos="1418"/>
                <w:tab w:val="left" w:pos="1985"/>
                <w:tab w:val="left" w:pos="2268"/>
              </w:tabs>
              <w:spacing w:after="0"/>
              <w:jc w:val="right"/>
              <w:rPr>
                <w:rFonts w:cs="Arial"/>
                <w:b/>
              </w:rPr>
            </w:pPr>
            <w:r w:rsidRPr="003D1268">
              <w:rPr>
                <w:rFonts w:cs="Arial"/>
                <w:b/>
              </w:rPr>
              <w:t>260.661</w:t>
            </w:r>
          </w:p>
        </w:tc>
        <w:tc>
          <w:tcPr>
            <w:tcW w:w="1134" w:type="dxa"/>
            <w:tcBorders>
              <w:top w:val="single" w:sz="4" w:space="0" w:color="auto"/>
              <w:left w:val="single" w:sz="4" w:space="0" w:color="auto"/>
              <w:bottom w:val="single" w:sz="4" w:space="0" w:color="auto"/>
              <w:right w:val="single" w:sz="4" w:space="0" w:color="auto"/>
            </w:tcBorders>
            <w:hideMark/>
          </w:tcPr>
          <w:p w:rsidR="00336C01" w:rsidRPr="003D1268" w:rsidRDefault="00336C01" w:rsidP="00F67AA4">
            <w:pPr>
              <w:tabs>
                <w:tab w:val="left" w:pos="851"/>
                <w:tab w:val="left" w:pos="1418"/>
                <w:tab w:val="left" w:pos="1985"/>
                <w:tab w:val="left" w:pos="2268"/>
              </w:tabs>
              <w:spacing w:after="0"/>
              <w:jc w:val="right"/>
              <w:rPr>
                <w:rFonts w:cs="Arial"/>
                <w:b/>
              </w:rPr>
            </w:pPr>
            <w:r w:rsidRPr="003D1268">
              <w:rPr>
                <w:rFonts w:cs="Arial"/>
                <w:b/>
              </w:rPr>
              <w:t>132.297</w:t>
            </w:r>
          </w:p>
        </w:tc>
        <w:tc>
          <w:tcPr>
            <w:tcW w:w="1276" w:type="dxa"/>
            <w:tcBorders>
              <w:top w:val="single" w:sz="4" w:space="0" w:color="auto"/>
              <w:left w:val="single" w:sz="4" w:space="0" w:color="auto"/>
              <w:bottom w:val="single" w:sz="4" w:space="0" w:color="auto"/>
              <w:right w:val="single" w:sz="4" w:space="0" w:color="auto"/>
            </w:tcBorders>
            <w:hideMark/>
          </w:tcPr>
          <w:p w:rsidR="00336C01" w:rsidRPr="003D1268" w:rsidRDefault="00336C01" w:rsidP="00F67AA4">
            <w:pPr>
              <w:tabs>
                <w:tab w:val="left" w:pos="851"/>
                <w:tab w:val="left" w:pos="1418"/>
                <w:tab w:val="left" w:pos="1985"/>
                <w:tab w:val="left" w:pos="2268"/>
              </w:tabs>
              <w:spacing w:after="0"/>
              <w:jc w:val="right"/>
              <w:rPr>
                <w:rFonts w:cs="Arial"/>
                <w:b/>
              </w:rPr>
            </w:pPr>
            <w:r w:rsidRPr="003D1268">
              <w:rPr>
                <w:rFonts w:cs="Arial"/>
                <w:b/>
              </w:rPr>
              <w:t>60.468</w:t>
            </w:r>
          </w:p>
        </w:tc>
        <w:tc>
          <w:tcPr>
            <w:tcW w:w="1275" w:type="dxa"/>
            <w:tcBorders>
              <w:top w:val="single" w:sz="4" w:space="0" w:color="auto"/>
              <w:left w:val="single" w:sz="4" w:space="0" w:color="auto"/>
              <w:bottom w:val="single" w:sz="4" w:space="0" w:color="auto"/>
              <w:right w:val="single" w:sz="4" w:space="0" w:color="auto"/>
            </w:tcBorders>
            <w:hideMark/>
          </w:tcPr>
          <w:p w:rsidR="00336C01" w:rsidRPr="003D1268" w:rsidRDefault="00336C01" w:rsidP="00F67AA4">
            <w:pPr>
              <w:tabs>
                <w:tab w:val="left" w:pos="851"/>
                <w:tab w:val="left" w:pos="1418"/>
                <w:tab w:val="left" w:pos="1985"/>
                <w:tab w:val="left" w:pos="2268"/>
              </w:tabs>
              <w:spacing w:after="0"/>
              <w:jc w:val="right"/>
              <w:rPr>
                <w:rFonts w:cs="Arial"/>
                <w:b/>
              </w:rPr>
            </w:pPr>
            <w:r w:rsidRPr="003D1268">
              <w:rPr>
                <w:rFonts w:cs="Arial"/>
                <w:b/>
              </w:rPr>
              <w:t>177.646</w:t>
            </w:r>
          </w:p>
        </w:tc>
        <w:tc>
          <w:tcPr>
            <w:tcW w:w="1134" w:type="dxa"/>
            <w:tcBorders>
              <w:top w:val="single" w:sz="4" w:space="0" w:color="auto"/>
              <w:left w:val="single" w:sz="4" w:space="0" w:color="auto"/>
              <w:bottom w:val="single" w:sz="4" w:space="0" w:color="auto"/>
              <w:right w:val="single" w:sz="4" w:space="0" w:color="auto"/>
            </w:tcBorders>
            <w:hideMark/>
          </w:tcPr>
          <w:p w:rsidR="00336C01" w:rsidRPr="003D1268" w:rsidRDefault="00336C01" w:rsidP="00F67AA4">
            <w:pPr>
              <w:tabs>
                <w:tab w:val="left" w:pos="851"/>
                <w:tab w:val="left" w:pos="1418"/>
                <w:tab w:val="left" w:pos="1985"/>
                <w:tab w:val="left" w:pos="2268"/>
              </w:tabs>
              <w:spacing w:after="0"/>
              <w:jc w:val="right"/>
              <w:rPr>
                <w:rFonts w:cs="Arial"/>
                <w:b/>
              </w:rPr>
            </w:pPr>
            <w:r w:rsidRPr="003D1268">
              <w:rPr>
                <w:rFonts w:cs="Arial"/>
                <w:b/>
              </w:rPr>
              <w:t>631.072</w:t>
            </w:r>
          </w:p>
        </w:tc>
      </w:tr>
      <w:tr w:rsidR="00336C01" w:rsidRPr="003D1268" w:rsidTr="00A55E4B">
        <w:trPr>
          <w:trHeight w:val="280"/>
        </w:trPr>
        <w:tc>
          <w:tcPr>
            <w:tcW w:w="3828" w:type="dxa"/>
            <w:tcBorders>
              <w:top w:val="single" w:sz="4" w:space="0" w:color="auto"/>
              <w:left w:val="nil"/>
              <w:bottom w:val="single" w:sz="4" w:space="0" w:color="auto"/>
              <w:right w:val="nil"/>
            </w:tcBorders>
          </w:tcPr>
          <w:p w:rsidR="00336C01" w:rsidRPr="003D1268" w:rsidRDefault="00336C01" w:rsidP="00A55E4B">
            <w:pPr>
              <w:tabs>
                <w:tab w:val="left" w:pos="851"/>
                <w:tab w:val="left" w:pos="1418"/>
                <w:tab w:val="left" w:pos="1985"/>
                <w:tab w:val="left" w:pos="2268"/>
              </w:tabs>
              <w:spacing w:after="0"/>
              <w:jc w:val="center"/>
              <w:rPr>
                <w:rFonts w:cs="Arial"/>
                <w:b/>
              </w:rPr>
            </w:pPr>
          </w:p>
        </w:tc>
        <w:tc>
          <w:tcPr>
            <w:tcW w:w="1275" w:type="dxa"/>
            <w:tcBorders>
              <w:top w:val="single" w:sz="4" w:space="0" w:color="auto"/>
              <w:left w:val="nil"/>
              <w:bottom w:val="single" w:sz="4" w:space="0" w:color="auto"/>
              <w:right w:val="nil"/>
            </w:tcBorders>
          </w:tcPr>
          <w:p w:rsidR="00336C01" w:rsidRPr="003D1268" w:rsidRDefault="00336C01" w:rsidP="00A55E4B">
            <w:pPr>
              <w:tabs>
                <w:tab w:val="left" w:pos="851"/>
                <w:tab w:val="left" w:pos="1418"/>
                <w:tab w:val="left" w:pos="1985"/>
                <w:tab w:val="left" w:pos="2268"/>
              </w:tabs>
              <w:spacing w:after="0"/>
              <w:jc w:val="center"/>
              <w:rPr>
                <w:rFonts w:cs="Arial"/>
                <w:b/>
              </w:rPr>
            </w:pPr>
          </w:p>
        </w:tc>
        <w:tc>
          <w:tcPr>
            <w:tcW w:w="1134" w:type="dxa"/>
            <w:tcBorders>
              <w:top w:val="single" w:sz="4" w:space="0" w:color="auto"/>
              <w:left w:val="nil"/>
              <w:bottom w:val="single" w:sz="4" w:space="0" w:color="auto"/>
              <w:right w:val="nil"/>
            </w:tcBorders>
          </w:tcPr>
          <w:p w:rsidR="00336C01" w:rsidRPr="003D1268" w:rsidRDefault="00336C01" w:rsidP="00A55E4B">
            <w:pPr>
              <w:tabs>
                <w:tab w:val="left" w:pos="851"/>
                <w:tab w:val="left" w:pos="1418"/>
                <w:tab w:val="left" w:pos="1985"/>
                <w:tab w:val="left" w:pos="2268"/>
              </w:tabs>
              <w:spacing w:after="0"/>
              <w:jc w:val="center"/>
              <w:rPr>
                <w:rFonts w:cs="Arial"/>
                <w:b/>
              </w:rPr>
            </w:pPr>
          </w:p>
        </w:tc>
        <w:tc>
          <w:tcPr>
            <w:tcW w:w="1276" w:type="dxa"/>
            <w:tcBorders>
              <w:top w:val="single" w:sz="4" w:space="0" w:color="auto"/>
              <w:left w:val="nil"/>
              <w:bottom w:val="single" w:sz="4" w:space="0" w:color="auto"/>
              <w:right w:val="nil"/>
            </w:tcBorders>
          </w:tcPr>
          <w:p w:rsidR="00336C01" w:rsidRPr="003D1268" w:rsidRDefault="00336C01" w:rsidP="00A55E4B">
            <w:pPr>
              <w:tabs>
                <w:tab w:val="left" w:pos="851"/>
                <w:tab w:val="left" w:pos="1418"/>
                <w:tab w:val="left" w:pos="1985"/>
                <w:tab w:val="left" w:pos="2268"/>
              </w:tabs>
              <w:spacing w:after="0"/>
              <w:jc w:val="center"/>
              <w:rPr>
                <w:rFonts w:cs="Arial"/>
                <w:b/>
              </w:rPr>
            </w:pPr>
          </w:p>
        </w:tc>
        <w:tc>
          <w:tcPr>
            <w:tcW w:w="1275" w:type="dxa"/>
            <w:tcBorders>
              <w:top w:val="single" w:sz="4" w:space="0" w:color="auto"/>
              <w:left w:val="nil"/>
              <w:bottom w:val="single" w:sz="4" w:space="0" w:color="auto"/>
              <w:right w:val="nil"/>
            </w:tcBorders>
          </w:tcPr>
          <w:p w:rsidR="00336C01" w:rsidRPr="003D1268" w:rsidRDefault="00336C01" w:rsidP="00A55E4B">
            <w:pPr>
              <w:tabs>
                <w:tab w:val="left" w:pos="851"/>
                <w:tab w:val="left" w:pos="1418"/>
                <w:tab w:val="left" w:pos="1985"/>
                <w:tab w:val="left" w:pos="2268"/>
              </w:tabs>
              <w:spacing w:after="0"/>
              <w:jc w:val="center"/>
              <w:rPr>
                <w:rFonts w:cs="Arial"/>
                <w:b/>
              </w:rPr>
            </w:pPr>
          </w:p>
        </w:tc>
        <w:tc>
          <w:tcPr>
            <w:tcW w:w="1134" w:type="dxa"/>
            <w:tcBorders>
              <w:top w:val="single" w:sz="4" w:space="0" w:color="auto"/>
              <w:left w:val="nil"/>
              <w:bottom w:val="single" w:sz="4" w:space="0" w:color="auto"/>
              <w:right w:val="nil"/>
            </w:tcBorders>
          </w:tcPr>
          <w:p w:rsidR="00336C01" w:rsidRPr="003D1268" w:rsidRDefault="00336C01" w:rsidP="00A55E4B">
            <w:pPr>
              <w:tabs>
                <w:tab w:val="left" w:pos="851"/>
                <w:tab w:val="left" w:pos="1418"/>
                <w:tab w:val="left" w:pos="1985"/>
                <w:tab w:val="left" w:pos="2268"/>
              </w:tabs>
              <w:spacing w:after="0"/>
              <w:jc w:val="center"/>
              <w:rPr>
                <w:rFonts w:cs="Arial"/>
                <w:b/>
              </w:rPr>
            </w:pPr>
          </w:p>
        </w:tc>
      </w:tr>
      <w:tr w:rsidR="00336C01" w:rsidRPr="003D1268" w:rsidTr="00A55E4B">
        <w:trPr>
          <w:trHeight w:val="546"/>
        </w:trPr>
        <w:tc>
          <w:tcPr>
            <w:tcW w:w="3828" w:type="dxa"/>
            <w:tcBorders>
              <w:top w:val="single" w:sz="4" w:space="0" w:color="auto"/>
              <w:left w:val="single" w:sz="4" w:space="0" w:color="auto"/>
              <w:bottom w:val="single" w:sz="4" w:space="0" w:color="auto"/>
              <w:right w:val="single" w:sz="4" w:space="0" w:color="auto"/>
            </w:tcBorders>
            <w:hideMark/>
          </w:tcPr>
          <w:p w:rsidR="00336C01" w:rsidRPr="003D1268" w:rsidRDefault="00336C01" w:rsidP="00A55E4B">
            <w:pPr>
              <w:tabs>
                <w:tab w:val="left" w:pos="851"/>
                <w:tab w:val="left" w:pos="1418"/>
                <w:tab w:val="left" w:pos="1985"/>
                <w:tab w:val="left" w:pos="2268"/>
              </w:tabs>
              <w:spacing w:after="0"/>
              <w:jc w:val="left"/>
              <w:rPr>
                <w:rFonts w:cs="Arial"/>
                <w:b/>
              </w:rPr>
            </w:pPr>
            <w:r w:rsidRPr="003D1268">
              <w:rPr>
                <w:rFonts w:cs="Arial"/>
                <w:b/>
              </w:rPr>
              <w:t>Over-programming</w:t>
            </w:r>
          </w:p>
        </w:tc>
        <w:tc>
          <w:tcPr>
            <w:tcW w:w="1275" w:type="dxa"/>
            <w:tcBorders>
              <w:top w:val="single" w:sz="4" w:space="0" w:color="auto"/>
              <w:left w:val="single" w:sz="4" w:space="0" w:color="auto"/>
              <w:bottom w:val="single" w:sz="4" w:space="0" w:color="auto"/>
              <w:right w:val="single" w:sz="4" w:space="0" w:color="auto"/>
            </w:tcBorders>
            <w:hideMark/>
          </w:tcPr>
          <w:p w:rsidR="00336C01" w:rsidRPr="003D1268" w:rsidRDefault="00336C01" w:rsidP="00F67AA4">
            <w:pPr>
              <w:tabs>
                <w:tab w:val="left" w:pos="851"/>
                <w:tab w:val="left" w:pos="1418"/>
                <w:tab w:val="left" w:pos="1985"/>
                <w:tab w:val="left" w:pos="2268"/>
              </w:tabs>
              <w:spacing w:after="0"/>
              <w:jc w:val="right"/>
              <w:rPr>
                <w:rFonts w:cs="Arial"/>
                <w:b/>
              </w:rPr>
            </w:pPr>
            <w:r w:rsidRPr="003D1268">
              <w:rPr>
                <w:rFonts w:cs="Arial"/>
                <w:b/>
              </w:rPr>
              <w:t>8.717</w:t>
            </w:r>
          </w:p>
        </w:tc>
        <w:tc>
          <w:tcPr>
            <w:tcW w:w="1134" w:type="dxa"/>
            <w:tcBorders>
              <w:top w:val="single" w:sz="4" w:space="0" w:color="auto"/>
              <w:left w:val="single" w:sz="4" w:space="0" w:color="auto"/>
              <w:bottom w:val="single" w:sz="4" w:space="0" w:color="auto"/>
              <w:right w:val="single" w:sz="4" w:space="0" w:color="auto"/>
            </w:tcBorders>
            <w:hideMark/>
          </w:tcPr>
          <w:p w:rsidR="00336C01" w:rsidRPr="003D1268" w:rsidRDefault="00336C01" w:rsidP="00F67AA4">
            <w:pPr>
              <w:tabs>
                <w:tab w:val="left" w:pos="851"/>
                <w:tab w:val="left" w:pos="1418"/>
                <w:tab w:val="left" w:pos="1985"/>
                <w:tab w:val="left" w:pos="2268"/>
              </w:tabs>
              <w:spacing w:after="0"/>
              <w:jc w:val="right"/>
              <w:rPr>
                <w:rFonts w:cs="Arial"/>
                <w:b/>
              </w:rPr>
            </w:pPr>
            <w:r w:rsidRPr="003D1268">
              <w:rPr>
                <w:rFonts w:cs="Arial"/>
                <w:b/>
              </w:rPr>
              <w:t>0.000</w:t>
            </w:r>
          </w:p>
        </w:tc>
        <w:tc>
          <w:tcPr>
            <w:tcW w:w="1276" w:type="dxa"/>
            <w:tcBorders>
              <w:top w:val="single" w:sz="4" w:space="0" w:color="auto"/>
              <w:left w:val="single" w:sz="4" w:space="0" w:color="auto"/>
              <w:bottom w:val="single" w:sz="4" w:space="0" w:color="auto"/>
              <w:right w:val="single" w:sz="4" w:space="0" w:color="auto"/>
            </w:tcBorders>
            <w:hideMark/>
          </w:tcPr>
          <w:p w:rsidR="00336C01" w:rsidRPr="003D1268" w:rsidRDefault="00336C01" w:rsidP="00F67AA4">
            <w:pPr>
              <w:tabs>
                <w:tab w:val="left" w:pos="851"/>
                <w:tab w:val="left" w:pos="1418"/>
                <w:tab w:val="left" w:pos="1985"/>
                <w:tab w:val="left" w:pos="2268"/>
              </w:tabs>
              <w:spacing w:after="0"/>
              <w:jc w:val="right"/>
              <w:rPr>
                <w:rFonts w:cs="Arial"/>
                <w:b/>
              </w:rPr>
            </w:pPr>
            <w:r w:rsidRPr="003D1268">
              <w:rPr>
                <w:rFonts w:cs="Arial"/>
                <w:b/>
              </w:rPr>
              <w:t>6.642</w:t>
            </w:r>
          </w:p>
        </w:tc>
        <w:tc>
          <w:tcPr>
            <w:tcW w:w="1275" w:type="dxa"/>
            <w:tcBorders>
              <w:top w:val="single" w:sz="4" w:space="0" w:color="auto"/>
              <w:left w:val="single" w:sz="4" w:space="0" w:color="auto"/>
              <w:bottom w:val="single" w:sz="4" w:space="0" w:color="auto"/>
              <w:right w:val="single" w:sz="4" w:space="0" w:color="auto"/>
            </w:tcBorders>
            <w:hideMark/>
          </w:tcPr>
          <w:p w:rsidR="00336C01" w:rsidRPr="003D1268" w:rsidRDefault="00336C01" w:rsidP="00F67AA4">
            <w:pPr>
              <w:tabs>
                <w:tab w:val="left" w:pos="851"/>
                <w:tab w:val="left" w:pos="1418"/>
                <w:tab w:val="left" w:pos="1985"/>
                <w:tab w:val="left" w:pos="2268"/>
              </w:tabs>
              <w:spacing w:after="0"/>
              <w:jc w:val="right"/>
              <w:rPr>
                <w:rFonts w:cs="Arial"/>
                <w:b/>
              </w:rPr>
            </w:pPr>
            <w:r w:rsidRPr="003D1268">
              <w:rPr>
                <w:rFonts w:cs="Arial"/>
                <w:b/>
              </w:rPr>
              <w:t>0.000</w:t>
            </w:r>
          </w:p>
        </w:tc>
        <w:tc>
          <w:tcPr>
            <w:tcW w:w="1134" w:type="dxa"/>
            <w:tcBorders>
              <w:top w:val="single" w:sz="4" w:space="0" w:color="auto"/>
              <w:left w:val="single" w:sz="4" w:space="0" w:color="auto"/>
              <w:bottom w:val="single" w:sz="4" w:space="0" w:color="auto"/>
              <w:right w:val="single" w:sz="4" w:space="0" w:color="auto"/>
            </w:tcBorders>
            <w:hideMark/>
          </w:tcPr>
          <w:p w:rsidR="00336C01" w:rsidRPr="003D1268" w:rsidRDefault="00336C01" w:rsidP="00F67AA4">
            <w:pPr>
              <w:tabs>
                <w:tab w:val="left" w:pos="851"/>
                <w:tab w:val="left" w:pos="1418"/>
                <w:tab w:val="left" w:pos="1985"/>
                <w:tab w:val="left" w:pos="2268"/>
              </w:tabs>
              <w:spacing w:after="0"/>
              <w:jc w:val="right"/>
              <w:rPr>
                <w:rFonts w:cs="Arial"/>
                <w:b/>
              </w:rPr>
            </w:pPr>
            <w:r w:rsidRPr="003D1268">
              <w:rPr>
                <w:rFonts w:cs="Arial"/>
                <w:b/>
              </w:rPr>
              <w:t>15.359</w:t>
            </w:r>
          </w:p>
        </w:tc>
      </w:tr>
    </w:tbl>
    <w:p w:rsidR="00336C01" w:rsidRPr="003D1268" w:rsidRDefault="00336C01" w:rsidP="00336C01">
      <w:pPr>
        <w:tabs>
          <w:tab w:val="left" w:pos="851"/>
          <w:tab w:val="left" w:pos="1418"/>
          <w:tab w:val="left" w:pos="1985"/>
          <w:tab w:val="left" w:pos="2268"/>
        </w:tabs>
        <w:spacing w:after="0"/>
        <w:jc w:val="left"/>
        <w:rPr>
          <w:rFonts w:cs="Arial"/>
          <w:b/>
        </w:rPr>
      </w:pPr>
    </w:p>
    <w:p w:rsidR="00336C01" w:rsidRDefault="00336C01" w:rsidP="00336C01">
      <w:pPr>
        <w:tabs>
          <w:tab w:val="left" w:pos="851"/>
          <w:tab w:val="left" w:pos="1418"/>
          <w:tab w:val="left" w:pos="1985"/>
          <w:tab w:val="left" w:pos="2268"/>
        </w:tabs>
        <w:spacing w:after="0"/>
        <w:rPr>
          <w:rFonts w:cs="Arial"/>
          <w:b/>
        </w:rPr>
      </w:pPr>
      <w:r w:rsidRPr="003D1268">
        <w:rPr>
          <w:rFonts w:cs="Arial"/>
          <w:b/>
        </w:rPr>
        <w:t xml:space="preserve">Over programming: </w:t>
      </w:r>
    </w:p>
    <w:p w:rsidR="00336C01" w:rsidRPr="003D1268" w:rsidRDefault="00336C01" w:rsidP="00336C01">
      <w:pPr>
        <w:tabs>
          <w:tab w:val="left" w:pos="851"/>
          <w:tab w:val="left" w:pos="1418"/>
          <w:tab w:val="left" w:pos="1985"/>
          <w:tab w:val="left" w:pos="2268"/>
        </w:tabs>
        <w:spacing w:after="0"/>
        <w:rPr>
          <w:rFonts w:cs="Arial"/>
        </w:rPr>
      </w:pPr>
    </w:p>
    <w:p w:rsidR="00336C01" w:rsidRPr="003D1268" w:rsidRDefault="00336C01" w:rsidP="00336C01">
      <w:pPr>
        <w:tabs>
          <w:tab w:val="left" w:pos="851"/>
          <w:tab w:val="left" w:pos="1418"/>
          <w:tab w:val="left" w:pos="1985"/>
          <w:tab w:val="left" w:pos="2268"/>
        </w:tabs>
        <w:spacing w:after="0"/>
        <w:rPr>
          <w:rFonts w:cs="Arial"/>
        </w:rPr>
      </w:pPr>
      <w:r w:rsidRPr="003D1268">
        <w:rPr>
          <w:rFonts w:cs="Arial"/>
        </w:rPr>
        <w:t xml:space="preserve">Decisions have historically been taken to programme a greater value of schemes than financial resources identified, based on the recognition that slippage on such a large capital programme is reasonable and funds actually required will probably not be as much in year as the programme value.  </w:t>
      </w:r>
    </w:p>
    <w:p w:rsidR="00336C01" w:rsidRDefault="00336C01" w:rsidP="00336C01">
      <w:pPr>
        <w:tabs>
          <w:tab w:val="left" w:pos="851"/>
          <w:tab w:val="left" w:pos="1418"/>
          <w:tab w:val="left" w:pos="1985"/>
          <w:tab w:val="left" w:pos="2268"/>
        </w:tabs>
        <w:spacing w:after="0" w:line="256" w:lineRule="auto"/>
        <w:ind w:left="851" w:hanging="851"/>
        <w:rPr>
          <w:rFonts w:cs="Arial"/>
          <w:b/>
        </w:rPr>
      </w:pPr>
    </w:p>
    <w:p w:rsidR="00336C01" w:rsidRDefault="00336C01" w:rsidP="00F67AA4">
      <w:pPr>
        <w:tabs>
          <w:tab w:val="left" w:pos="1418"/>
          <w:tab w:val="left" w:pos="1985"/>
          <w:tab w:val="left" w:pos="2268"/>
        </w:tabs>
        <w:spacing w:after="0" w:line="256" w:lineRule="auto"/>
        <w:ind w:left="284" w:hanging="284"/>
        <w:rPr>
          <w:rFonts w:cs="Arial"/>
          <w:b/>
        </w:rPr>
      </w:pPr>
      <w:r w:rsidRPr="003D1268">
        <w:rPr>
          <w:rFonts w:cs="Arial"/>
          <w:b/>
        </w:rPr>
        <w:t>2</w:t>
      </w:r>
      <w:r w:rsidR="00F67AA4">
        <w:rPr>
          <w:rFonts w:cs="Arial"/>
          <w:b/>
        </w:rPr>
        <w:t>.</w:t>
      </w:r>
      <w:r>
        <w:rPr>
          <w:rFonts w:cs="Arial"/>
          <w:b/>
        </w:rPr>
        <w:t xml:space="preserve"> </w:t>
      </w:r>
      <w:r w:rsidRPr="003D1268">
        <w:rPr>
          <w:rFonts w:cs="Arial"/>
          <w:b/>
        </w:rPr>
        <w:t xml:space="preserve">Total capital programme restated to reflect Cabinet authorisations since </w:t>
      </w:r>
      <w:r>
        <w:rPr>
          <w:rFonts w:cs="Arial"/>
          <w:b/>
        </w:rPr>
        <w:t xml:space="preserve">12 </w:t>
      </w:r>
      <w:r w:rsidRPr="003D1268">
        <w:rPr>
          <w:rFonts w:cs="Arial"/>
          <w:b/>
        </w:rPr>
        <w:t xml:space="preserve">February 2015 and amendments to outturn analysis </w:t>
      </w:r>
    </w:p>
    <w:p w:rsidR="00336C01" w:rsidRPr="003D1268" w:rsidRDefault="00336C01" w:rsidP="00336C01">
      <w:pPr>
        <w:tabs>
          <w:tab w:val="left" w:pos="851"/>
          <w:tab w:val="left" w:pos="1418"/>
          <w:tab w:val="left" w:pos="1985"/>
          <w:tab w:val="left" w:pos="2268"/>
        </w:tabs>
        <w:spacing w:after="0" w:line="256" w:lineRule="auto"/>
        <w:ind w:left="567" w:hanging="567"/>
        <w:rPr>
          <w:rFonts w:cs="Arial"/>
          <w:b/>
        </w:rPr>
      </w:pPr>
    </w:p>
    <w:p w:rsidR="00336C01" w:rsidRDefault="00336C01" w:rsidP="00336C01">
      <w:pPr>
        <w:tabs>
          <w:tab w:val="left" w:pos="851"/>
          <w:tab w:val="left" w:pos="1418"/>
          <w:tab w:val="left" w:pos="1985"/>
          <w:tab w:val="left" w:pos="2268"/>
        </w:tabs>
        <w:spacing w:after="0"/>
        <w:rPr>
          <w:rFonts w:cs="Arial"/>
        </w:rPr>
      </w:pPr>
      <w:r w:rsidRPr="003D1268">
        <w:rPr>
          <w:rFonts w:cs="Arial"/>
        </w:rPr>
        <w:t>The tables below restate the Capital Programme and its financing to show the effect of changes to the programme that have been authorised in Cabinet reports since February as listed below, together with a revised analysis of the effect of 2014/15 out turn resulting from detailed monitoring work in Quarter 1.</w:t>
      </w:r>
    </w:p>
    <w:p w:rsidR="00336C01" w:rsidRDefault="00336C01" w:rsidP="00336C01">
      <w:pPr>
        <w:tabs>
          <w:tab w:val="left" w:pos="851"/>
          <w:tab w:val="left" w:pos="1418"/>
          <w:tab w:val="left" w:pos="1985"/>
          <w:tab w:val="left" w:pos="2268"/>
        </w:tabs>
        <w:spacing w:after="0"/>
        <w:rPr>
          <w:rFonts w:cs="Arial"/>
        </w:rPr>
      </w:pPr>
    </w:p>
    <w:p w:rsidR="00336C01" w:rsidRDefault="00336C01" w:rsidP="00336C01">
      <w:pPr>
        <w:tabs>
          <w:tab w:val="left" w:pos="851"/>
          <w:tab w:val="left" w:pos="1418"/>
          <w:tab w:val="left" w:pos="1985"/>
          <w:tab w:val="left" w:pos="2268"/>
        </w:tabs>
        <w:spacing w:after="0"/>
        <w:rPr>
          <w:rFonts w:cs="Arial"/>
        </w:rPr>
      </w:pPr>
    </w:p>
    <w:p w:rsidR="00F67AA4" w:rsidRDefault="00F67AA4" w:rsidP="00336C01">
      <w:pPr>
        <w:tabs>
          <w:tab w:val="left" w:pos="851"/>
          <w:tab w:val="left" w:pos="1418"/>
          <w:tab w:val="left" w:pos="1985"/>
          <w:tab w:val="left" w:pos="2268"/>
        </w:tabs>
        <w:spacing w:after="0"/>
        <w:rPr>
          <w:rFonts w:cs="Arial"/>
        </w:rPr>
      </w:pPr>
    </w:p>
    <w:p w:rsidR="00F67AA4" w:rsidRDefault="00F67AA4" w:rsidP="00336C01">
      <w:pPr>
        <w:tabs>
          <w:tab w:val="left" w:pos="851"/>
          <w:tab w:val="left" w:pos="1418"/>
          <w:tab w:val="left" w:pos="1985"/>
          <w:tab w:val="left" w:pos="2268"/>
        </w:tabs>
        <w:spacing w:after="0"/>
        <w:rPr>
          <w:rFonts w:cs="Arial"/>
        </w:rPr>
      </w:pPr>
    </w:p>
    <w:tbl>
      <w:tblPr>
        <w:tblStyle w:val="TableGrid"/>
        <w:tblW w:w="9918" w:type="dxa"/>
        <w:tblLayout w:type="fixed"/>
        <w:tblLook w:val="04A0" w:firstRow="1" w:lastRow="0" w:firstColumn="1" w:lastColumn="0" w:noHBand="0" w:noVBand="1"/>
      </w:tblPr>
      <w:tblGrid>
        <w:gridCol w:w="3393"/>
        <w:gridCol w:w="1278"/>
        <w:gridCol w:w="1419"/>
        <w:gridCol w:w="1276"/>
        <w:gridCol w:w="1276"/>
        <w:gridCol w:w="1276"/>
      </w:tblGrid>
      <w:tr w:rsidR="00336C01" w:rsidRPr="003D1268" w:rsidTr="00A55E4B">
        <w:trPr>
          <w:trHeight w:hRule="exact" w:val="1192"/>
        </w:trPr>
        <w:tc>
          <w:tcPr>
            <w:tcW w:w="3395" w:type="dxa"/>
            <w:tcBorders>
              <w:top w:val="single" w:sz="4" w:space="0" w:color="auto"/>
              <w:left w:val="single" w:sz="4" w:space="0" w:color="auto"/>
              <w:bottom w:val="nil"/>
              <w:right w:val="single" w:sz="4" w:space="0" w:color="auto"/>
            </w:tcBorders>
          </w:tcPr>
          <w:p w:rsidR="00336C01" w:rsidRPr="003D1268" w:rsidRDefault="00336C01" w:rsidP="00A55E4B">
            <w:pPr>
              <w:tabs>
                <w:tab w:val="left" w:pos="851"/>
                <w:tab w:val="left" w:pos="1418"/>
                <w:tab w:val="left" w:pos="1985"/>
                <w:tab w:val="left" w:pos="2268"/>
              </w:tabs>
              <w:spacing w:after="0"/>
              <w:jc w:val="left"/>
              <w:rPr>
                <w:rFonts w:cs="Arial"/>
                <w:b/>
                <w:color w:val="auto"/>
              </w:rPr>
            </w:pPr>
          </w:p>
          <w:p w:rsidR="00336C01" w:rsidRPr="003D1268" w:rsidRDefault="00336C01" w:rsidP="00A55E4B">
            <w:pPr>
              <w:tabs>
                <w:tab w:val="left" w:pos="851"/>
                <w:tab w:val="left" w:pos="1418"/>
                <w:tab w:val="left" w:pos="1985"/>
                <w:tab w:val="left" w:pos="2268"/>
              </w:tabs>
              <w:spacing w:after="0"/>
              <w:jc w:val="left"/>
              <w:rPr>
                <w:rFonts w:cs="Arial"/>
                <w:b/>
                <w:color w:val="auto"/>
              </w:rPr>
            </w:pPr>
            <w:r w:rsidRPr="003D1268">
              <w:rPr>
                <w:rFonts w:cs="Arial"/>
                <w:b/>
                <w:color w:val="auto"/>
              </w:rPr>
              <w:t>Capital Investment Programme</w:t>
            </w:r>
            <w:r>
              <w:rPr>
                <w:rFonts w:cs="Arial"/>
                <w:b/>
                <w:color w:val="auto"/>
              </w:rPr>
              <w:t xml:space="preserve"> blocks</w:t>
            </w:r>
          </w:p>
        </w:tc>
        <w:tc>
          <w:tcPr>
            <w:tcW w:w="1278" w:type="dxa"/>
            <w:tcBorders>
              <w:top w:val="single" w:sz="4" w:space="0" w:color="auto"/>
              <w:left w:val="single" w:sz="4" w:space="0" w:color="auto"/>
              <w:bottom w:val="nil"/>
              <w:right w:val="single" w:sz="4" w:space="0" w:color="auto"/>
            </w:tcBorders>
          </w:tcPr>
          <w:p w:rsidR="00336C01" w:rsidRPr="003D1268" w:rsidRDefault="00336C01" w:rsidP="00A55E4B">
            <w:pPr>
              <w:tabs>
                <w:tab w:val="left" w:pos="851"/>
                <w:tab w:val="left" w:pos="1418"/>
                <w:tab w:val="left" w:pos="1985"/>
                <w:tab w:val="left" w:pos="2268"/>
              </w:tabs>
              <w:spacing w:after="0"/>
              <w:jc w:val="center"/>
              <w:rPr>
                <w:rFonts w:cs="Arial"/>
                <w:b/>
                <w:color w:val="auto"/>
              </w:rPr>
            </w:pPr>
          </w:p>
          <w:p w:rsidR="00336C01" w:rsidRPr="003D1268" w:rsidRDefault="00336C01" w:rsidP="00A55E4B">
            <w:pPr>
              <w:tabs>
                <w:tab w:val="left" w:pos="851"/>
                <w:tab w:val="left" w:pos="1418"/>
                <w:tab w:val="left" w:pos="1985"/>
                <w:tab w:val="left" w:pos="2268"/>
              </w:tabs>
              <w:spacing w:after="0"/>
              <w:jc w:val="center"/>
              <w:rPr>
                <w:rFonts w:cs="Arial"/>
                <w:b/>
                <w:color w:val="auto"/>
              </w:rPr>
            </w:pPr>
            <w:r w:rsidRPr="003D1268">
              <w:rPr>
                <w:rFonts w:cs="Arial"/>
                <w:b/>
                <w:color w:val="auto"/>
              </w:rPr>
              <w:t>2015/16</w:t>
            </w:r>
          </w:p>
          <w:p w:rsidR="00336C01" w:rsidRPr="003D1268" w:rsidRDefault="00336C01" w:rsidP="00A55E4B">
            <w:pPr>
              <w:tabs>
                <w:tab w:val="left" w:pos="851"/>
                <w:tab w:val="left" w:pos="1418"/>
                <w:tab w:val="left" w:pos="1985"/>
                <w:tab w:val="left" w:pos="2268"/>
              </w:tabs>
              <w:spacing w:after="0"/>
              <w:jc w:val="center"/>
              <w:rPr>
                <w:rFonts w:cs="Arial"/>
                <w:b/>
                <w:color w:val="auto"/>
              </w:rPr>
            </w:pPr>
          </w:p>
          <w:p w:rsidR="00336C01" w:rsidRPr="003D1268" w:rsidRDefault="00336C01" w:rsidP="00A55E4B">
            <w:pPr>
              <w:tabs>
                <w:tab w:val="left" w:pos="851"/>
                <w:tab w:val="left" w:pos="1418"/>
                <w:tab w:val="left" w:pos="1985"/>
                <w:tab w:val="left" w:pos="2268"/>
              </w:tabs>
              <w:spacing w:after="0"/>
              <w:jc w:val="center"/>
              <w:rPr>
                <w:rFonts w:cs="Arial"/>
                <w:b/>
                <w:color w:val="auto"/>
              </w:rPr>
            </w:pPr>
            <w:r w:rsidRPr="003D1268">
              <w:rPr>
                <w:rFonts w:cs="Arial"/>
                <w:b/>
                <w:color w:val="auto"/>
              </w:rPr>
              <w:t>£m</w:t>
            </w:r>
          </w:p>
        </w:tc>
        <w:tc>
          <w:tcPr>
            <w:tcW w:w="1417" w:type="dxa"/>
            <w:tcBorders>
              <w:top w:val="single" w:sz="4" w:space="0" w:color="auto"/>
              <w:left w:val="single" w:sz="4" w:space="0" w:color="auto"/>
              <w:bottom w:val="nil"/>
              <w:right w:val="single" w:sz="4" w:space="0" w:color="auto"/>
            </w:tcBorders>
          </w:tcPr>
          <w:p w:rsidR="00336C01" w:rsidRPr="003D1268" w:rsidRDefault="00336C01" w:rsidP="00A55E4B">
            <w:pPr>
              <w:tabs>
                <w:tab w:val="left" w:pos="851"/>
                <w:tab w:val="left" w:pos="1418"/>
                <w:tab w:val="left" w:pos="1985"/>
                <w:tab w:val="left" w:pos="2268"/>
              </w:tabs>
              <w:spacing w:after="0"/>
              <w:jc w:val="center"/>
              <w:rPr>
                <w:rFonts w:cs="Arial"/>
                <w:b/>
                <w:color w:val="auto"/>
              </w:rPr>
            </w:pPr>
          </w:p>
          <w:p w:rsidR="00336C01" w:rsidRPr="003D1268" w:rsidRDefault="00336C01" w:rsidP="00A55E4B">
            <w:pPr>
              <w:tabs>
                <w:tab w:val="left" w:pos="851"/>
                <w:tab w:val="left" w:pos="1418"/>
                <w:tab w:val="left" w:pos="1985"/>
                <w:tab w:val="left" w:pos="2268"/>
              </w:tabs>
              <w:spacing w:after="0"/>
              <w:jc w:val="center"/>
              <w:rPr>
                <w:rFonts w:cs="Arial"/>
                <w:b/>
                <w:color w:val="auto"/>
              </w:rPr>
            </w:pPr>
            <w:r w:rsidRPr="003D1268">
              <w:rPr>
                <w:rFonts w:cs="Arial"/>
                <w:b/>
                <w:color w:val="auto"/>
              </w:rPr>
              <w:t>2016/17</w:t>
            </w:r>
          </w:p>
          <w:p w:rsidR="00336C01" w:rsidRPr="003D1268" w:rsidRDefault="00336C01" w:rsidP="00A55E4B">
            <w:pPr>
              <w:tabs>
                <w:tab w:val="left" w:pos="851"/>
                <w:tab w:val="left" w:pos="1418"/>
                <w:tab w:val="left" w:pos="1985"/>
                <w:tab w:val="left" w:pos="2268"/>
              </w:tabs>
              <w:spacing w:after="0"/>
              <w:jc w:val="center"/>
              <w:rPr>
                <w:rFonts w:cs="Arial"/>
                <w:b/>
                <w:color w:val="auto"/>
              </w:rPr>
            </w:pPr>
          </w:p>
          <w:p w:rsidR="00336C01" w:rsidRPr="003D1268" w:rsidRDefault="00336C01" w:rsidP="00A55E4B">
            <w:pPr>
              <w:tabs>
                <w:tab w:val="left" w:pos="851"/>
                <w:tab w:val="left" w:pos="1418"/>
                <w:tab w:val="left" w:pos="1985"/>
                <w:tab w:val="left" w:pos="2268"/>
              </w:tabs>
              <w:spacing w:after="0"/>
              <w:jc w:val="center"/>
              <w:rPr>
                <w:rFonts w:cs="Arial"/>
                <w:b/>
                <w:color w:val="auto"/>
              </w:rPr>
            </w:pPr>
            <w:r w:rsidRPr="003D1268">
              <w:rPr>
                <w:rFonts w:cs="Arial"/>
                <w:b/>
                <w:color w:val="auto"/>
              </w:rPr>
              <w:t>£m</w:t>
            </w:r>
          </w:p>
        </w:tc>
        <w:tc>
          <w:tcPr>
            <w:tcW w:w="1276" w:type="dxa"/>
            <w:tcBorders>
              <w:top w:val="single" w:sz="4" w:space="0" w:color="auto"/>
              <w:left w:val="single" w:sz="4" w:space="0" w:color="auto"/>
              <w:bottom w:val="nil"/>
              <w:right w:val="single" w:sz="4" w:space="0" w:color="auto"/>
            </w:tcBorders>
          </w:tcPr>
          <w:p w:rsidR="00336C01" w:rsidRPr="003D1268" w:rsidRDefault="00336C01" w:rsidP="00A55E4B">
            <w:pPr>
              <w:tabs>
                <w:tab w:val="left" w:pos="851"/>
                <w:tab w:val="left" w:pos="1418"/>
                <w:tab w:val="left" w:pos="1985"/>
                <w:tab w:val="left" w:pos="2268"/>
              </w:tabs>
              <w:spacing w:after="0"/>
              <w:jc w:val="center"/>
              <w:rPr>
                <w:rFonts w:cs="Arial"/>
                <w:b/>
                <w:color w:val="auto"/>
              </w:rPr>
            </w:pPr>
          </w:p>
          <w:p w:rsidR="00336C01" w:rsidRPr="003D1268" w:rsidRDefault="00336C01" w:rsidP="00A55E4B">
            <w:pPr>
              <w:tabs>
                <w:tab w:val="left" w:pos="851"/>
                <w:tab w:val="left" w:pos="1418"/>
                <w:tab w:val="left" w:pos="1985"/>
                <w:tab w:val="left" w:pos="2268"/>
              </w:tabs>
              <w:spacing w:after="0"/>
              <w:jc w:val="center"/>
              <w:rPr>
                <w:rFonts w:cs="Arial"/>
                <w:b/>
                <w:color w:val="auto"/>
              </w:rPr>
            </w:pPr>
            <w:r w:rsidRPr="003D1268">
              <w:rPr>
                <w:rFonts w:cs="Arial"/>
                <w:b/>
                <w:color w:val="auto"/>
              </w:rPr>
              <w:t>2017/18</w:t>
            </w:r>
          </w:p>
          <w:p w:rsidR="00336C01" w:rsidRPr="003D1268" w:rsidRDefault="00336C01" w:rsidP="00A55E4B">
            <w:pPr>
              <w:tabs>
                <w:tab w:val="left" w:pos="851"/>
                <w:tab w:val="left" w:pos="1418"/>
                <w:tab w:val="left" w:pos="1985"/>
                <w:tab w:val="left" w:pos="2268"/>
              </w:tabs>
              <w:spacing w:after="0"/>
              <w:jc w:val="center"/>
              <w:rPr>
                <w:rFonts w:cs="Arial"/>
                <w:b/>
                <w:color w:val="auto"/>
              </w:rPr>
            </w:pPr>
          </w:p>
          <w:p w:rsidR="00336C01" w:rsidRPr="003D1268" w:rsidRDefault="00336C01" w:rsidP="00A55E4B">
            <w:pPr>
              <w:tabs>
                <w:tab w:val="left" w:pos="851"/>
                <w:tab w:val="left" w:pos="1418"/>
                <w:tab w:val="left" w:pos="1985"/>
                <w:tab w:val="left" w:pos="2268"/>
              </w:tabs>
              <w:spacing w:after="0"/>
              <w:jc w:val="center"/>
              <w:rPr>
                <w:rFonts w:cs="Arial"/>
                <w:b/>
                <w:color w:val="auto"/>
              </w:rPr>
            </w:pPr>
            <w:r w:rsidRPr="003D1268">
              <w:rPr>
                <w:rFonts w:cs="Arial"/>
                <w:b/>
                <w:color w:val="auto"/>
              </w:rPr>
              <w:t>£m</w:t>
            </w:r>
          </w:p>
        </w:tc>
        <w:tc>
          <w:tcPr>
            <w:tcW w:w="1276" w:type="dxa"/>
            <w:tcBorders>
              <w:top w:val="single" w:sz="4" w:space="0" w:color="auto"/>
              <w:left w:val="single" w:sz="4" w:space="0" w:color="auto"/>
              <w:bottom w:val="nil"/>
              <w:right w:val="single" w:sz="4" w:space="0" w:color="auto"/>
            </w:tcBorders>
          </w:tcPr>
          <w:p w:rsidR="00336C01" w:rsidRPr="003D1268" w:rsidRDefault="00336C01" w:rsidP="00A55E4B">
            <w:pPr>
              <w:tabs>
                <w:tab w:val="left" w:pos="851"/>
                <w:tab w:val="left" w:pos="1418"/>
                <w:tab w:val="left" w:pos="1985"/>
                <w:tab w:val="left" w:pos="2268"/>
              </w:tabs>
              <w:spacing w:after="0"/>
              <w:jc w:val="center"/>
              <w:rPr>
                <w:rFonts w:cs="Arial"/>
                <w:b/>
                <w:color w:val="auto"/>
              </w:rPr>
            </w:pPr>
          </w:p>
          <w:p w:rsidR="00336C01" w:rsidRPr="003D1268" w:rsidRDefault="00336C01" w:rsidP="00A55E4B">
            <w:pPr>
              <w:tabs>
                <w:tab w:val="left" w:pos="851"/>
                <w:tab w:val="left" w:pos="1418"/>
                <w:tab w:val="left" w:pos="1985"/>
                <w:tab w:val="left" w:pos="2268"/>
              </w:tabs>
              <w:spacing w:after="0"/>
              <w:jc w:val="center"/>
              <w:rPr>
                <w:rFonts w:cs="Arial"/>
                <w:b/>
                <w:color w:val="auto"/>
              </w:rPr>
            </w:pPr>
            <w:r w:rsidRPr="003D1268">
              <w:rPr>
                <w:rFonts w:cs="Arial"/>
                <w:b/>
                <w:color w:val="auto"/>
              </w:rPr>
              <w:t>2018/19 onwards</w:t>
            </w:r>
          </w:p>
          <w:p w:rsidR="00336C01" w:rsidRPr="003D1268" w:rsidRDefault="00336C01" w:rsidP="00A55E4B">
            <w:pPr>
              <w:tabs>
                <w:tab w:val="left" w:pos="851"/>
                <w:tab w:val="left" w:pos="1418"/>
                <w:tab w:val="left" w:pos="1985"/>
                <w:tab w:val="left" w:pos="2268"/>
              </w:tabs>
              <w:spacing w:after="0"/>
              <w:jc w:val="center"/>
              <w:rPr>
                <w:rFonts w:cs="Arial"/>
                <w:b/>
                <w:color w:val="auto"/>
              </w:rPr>
            </w:pPr>
            <w:r w:rsidRPr="003D1268">
              <w:rPr>
                <w:rFonts w:cs="Arial"/>
                <w:b/>
                <w:color w:val="auto"/>
              </w:rPr>
              <w:t>£m</w:t>
            </w:r>
          </w:p>
        </w:tc>
        <w:tc>
          <w:tcPr>
            <w:tcW w:w="1276" w:type="dxa"/>
            <w:tcBorders>
              <w:top w:val="single" w:sz="4" w:space="0" w:color="auto"/>
              <w:left w:val="single" w:sz="4" w:space="0" w:color="auto"/>
              <w:bottom w:val="nil"/>
              <w:right w:val="single" w:sz="4" w:space="0" w:color="auto"/>
            </w:tcBorders>
          </w:tcPr>
          <w:p w:rsidR="00336C01" w:rsidRPr="003D1268" w:rsidRDefault="00336C01" w:rsidP="00A55E4B">
            <w:pPr>
              <w:tabs>
                <w:tab w:val="left" w:pos="851"/>
                <w:tab w:val="left" w:pos="1418"/>
                <w:tab w:val="left" w:pos="1985"/>
                <w:tab w:val="left" w:pos="2268"/>
              </w:tabs>
              <w:spacing w:after="0"/>
              <w:jc w:val="center"/>
              <w:rPr>
                <w:rFonts w:cs="Arial"/>
                <w:b/>
                <w:color w:val="auto"/>
              </w:rPr>
            </w:pPr>
          </w:p>
          <w:p w:rsidR="00336C01" w:rsidRPr="003D1268" w:rsidRDefault="00336C01" w:rsidP="00A55E4B">
            <w:pPr>
              <w:tabs>
                <w:tab w:val="left" w:pos="851"/>
                <w:tab w:val="left" w:pos="1418"/>
                <w:tab w:val="left" w:pos="1985"/>
                <w:tab w:val="left" w:pos="2268"/>
              </w:tabs>
              <w:spacing w:after="0"/>
              <w:jc w:val="center"/>
              <w:rPr>
                <w:rFonts w:cs="Arial"/>
                <w:b/>
                <w:color w:val="auto"/>
              </w:rPr>
            </w:pPr>
            <w:r w:rsidRPr="003D1268">
              <w:rPr>
                <w:rFonts w:cs="Arial"/>
                <w:b/>
                <w:color w:val="auto"/>
              </w:rPr>
              <w:t>Total</w:t>
            </w:r>
          </w:p>
          <w:p w:rsidR="00336C01" w:rsidRPr="003D1268" w:rsidRDefault="00336C01" w:rsidP="00A55E4B">
            <w:pPr>
              <w:tabs>
                <w:tab w:val="left" w:pos="851"/>
                <w:tab w:val="left" w:pos="1418"/>
                <w:tab w:val="left" w:pos="1985"/>
                <w:tab w:val="left" w:pos="2268"/>
              </w:tabs>
              <w:spacing w:after="0"/>
              <w:jc w:val="center"/>
              <w:rPr>
                <w:rFonts w:cs="Arial"/>
                <w:b/>
                <w:color w:val="auto"/>
              </w:rPr>
            </w:pPr>
          </w:p>
          <w:p w:rsidR="00336C01" w:rsidRPr="003D1268" w:rsidRDefault="00336C01" w:rsidP="00A55E4B">
            <w:pPr>
              <w:tabs>
                <w:tab w:val="left" w:pos="851"/>
                <w:tab w:val="left" w:pos="1418"/>
                <w:tab w:val="left" w:pos="1985"/>
                <w:tab w:val="left" w:pos="2268"/>
              </w:tabs>
              <w:spacing w:after="0"/>
              <w:jc w:val="center"/>
              <w:rPr>
                <w:rFonts w:cs="Arial"/>
                <w:b/>
                <w:color w:val="auto"/>
              </w:rPr>
            </w:pPr>
            <w:r w:rsidRPr="003D1268">
              <w:rPr>
                <w:rFonts w:cs="Arial"/>
                <w:b/>
                <w:color w:val="auto"/>
              </w:rPr>
              <w:t>£m</w:t>
            </w:r>
          </w:p>
          <w:p w:rsidR="00336C01" w:rsidRPr="003D1268" w:rsidRDefault="00336C01" w:rsidP="00A55E4B">
            <w:pPr>
              <w:tabs>
                <w:tab w:val="left" w:pos="851"/>
                <w:tab w:val="left" w:pos="1418"/>
                <w:tab w:val="left" w:pos="1985"/>
                <w:tab w:val="left" w:pos="2268"/>
              </w:tabs>
              <w:spacing w:after="0"/>
              <w:jc w:val="center"/>
              <w:rPr>
                <w:rFonts w:cs="Arial"/>
                <w:b/>
                <w:color w:val="auto"/>
              </w:rPr>
            </w:pPr>
          </w:p>
        </w:tc>
      </w:tr>
      <w:tr w:rsidR="00336C01" w:rsidRPr="003D1268" w:rsidTr="00A55E4B">
        <w:trPr>
          <w:trHeight w:hRule="exact" w:val="530"/>
        </w:trPr>
        <w:tc>
          <w:tcPr>
            <w:tcW w:w="3395" w:type="dxa"/>
            <w:tcBorders>
              <w:top w:val="single" w:sz="4" w:space="0" w:color="auto"/>
              <w:left w:val="single" w:sz="4" w:space="0" w:color="auto"/>
              <w:bottom w:val="single" w:sz="4" w:space="0" w:color="auto"/>
              <w:right w:val="single" w:sz="4" w:space="0" w:color="auto"/>
            </w:tcBorders>
          </w:tcPr>
          <w:p w:rsidR="00336C01" w:rsidRPr="00E8694F" w:rsidRDefault="00336C01" w:rsidP="00A55E4B">
            <w:pPr>
              <w:tabs>
                <w:tab w:val="left" w:pos="851"/>
                <w:tab w:val="left" w:pos="1418"/>
                <w:tab w:val="left" w:pos="1985"/>
                <w:tab w:val="left" w:pos="2268"/>
              </w:tabs>
              <w:spacing w:after="0"/>
              <w:jc w:val="left"/>
              <w:rPr>
                <w:rFonts w:cs="Arial"/>
                <w:color w:val="auto"/>
              </w:rPr>
            </w:pPr>
            <w:r w:rsidRPr="00E8694F">
              <w:rPr>
                <w:rFonts w:cs="Arial"/>
                <w:color w:val="auto"/>
              </w:rPr>
              <w:t>Schools</w:t>
            </w:r>
          </w:p>
          <w:p w:rsidR="00336C01" w:rsidRPr="00E8694F" w:rsidRDefault="00336C01" w:rsidP="00A55E4B">
            <w:pPr>
              <w:tabs>
                <w:tab w:val="left" w:pos="851"/>
                <w:tab w:val="left" w:pos="1418"/>
                <w:tab w:val="left" w:pos="1985"/>
                <w:tab w:val="left" w:pos="2268"/>
              </w:tabs>
              <w:spacing w:after="0"/>
              <w:jc w:val="left"/>
              <w:rPr>
                <w:rFonts w:cs="Arial"/>
                <w:color w:val="auto"/>
              </w:rPr>
            </w:pPr>
          </w:p>
        </w:tc>
        <w:tc>
          <w:tcPr>
            <w:tcW w:w="1278" w:type="dxa"/>
            <w:tcBorders>
              <w:top w:val="single" w:sz="4" w:space="0" w:color="auto"/>
              <w:left w:val="single" w:sz="4" w:space="0" w:color="auto"/>
              <w:bottom w:val="single" w:sz="4" w:space="0" w:color="auto"/>
              <w:right w:val="single" w:sz="4" w:space="0" w:color="auto"/>
            </w:tcBorders>
          </w:tcPr>
          <w:p w:rsidR="00336C01" w:rsidRPr="00E8694F" w:rsidRDefault="00336C01" w:rsidP="00F67AA4">
            <w:pPr>
              <w:tabs>
                <w:tab w:val="left" w:pos="851"/>
                <w:tab w:val="left" w:pos="1418"/>
                <w:tab w:val="left" w:pos="1985"/>
                <w:tab w:val="left" w:pos="2268"/>
              </w:tabs>
              <w:spacing w:after="0"/>
              <w:jc w:val="right"/>
              <w:rPr>
                <w:rFonts w:cs="Arial"/>
                <w:color w:val="auto"/>
              </w:rPr>
            </w:pPr>
            <w:r w:rsidRPr="00E8694F">
              <w:rPr>
                <w:rFonts w:cs="Arial"/>
                <w:color w:val="auto"/>
              </w:rPr>
              <w:t>43.681</w:t>
            </w:r>
          </w:p>
        </w:tc>
        <w:tc>
          <w:tcPr>
            <w:tcW w:w="1417" w:type="dxa"/>
            <w:tcBorders>
              <w:top w:val="single" w:sz="4" w:space="0" w:color="auto"/>
              <w:left w:val="single" w:sz="4" w:space="0" w:color="auto"/>
              <w:bottom w:val="single" w:sz="4" w:space="0" w:color="auto"/>
              <w:right w:val="single" w:sz="4" w:space="0" w:color="auto"/>
            </w:tcBorders>
          </w:tcPr>
          <w:p w:rsidR="00336C01" w:rsidRPr="00E8694F" w:rsidRDefault="00336C01" w:rsidP="00F67AA4">
            <w:pPr>
              <w:tabs>
                <w:tab w:val="left" w:pos="851"/>
                <w:tab w:val="left" w:pos="1418"/>
                <w:tab w:val="left" w:pos="1985"/>
                <w:tab w:val="left" w:pos="2268"/>
              </w:tabs>
              <w:spacing w:after="0"/>
              <w:jc w:val="right"/>
              <w:rPr>
                <w:rFonts w:cs="Arial"/>
                <w:color w:val="auto"/>
              </w:rPr>
            </w:pPr>
            <w:r w:rsidRPr="00E8694F">
              <w:rPr>
                <w:rFonts w:cs="Arial"/>
                <w:color w:val="auto"/>
              </w:rPr>
              <w:t>4.346</w:t>
            </w:r>
          </w:p>
        </w:tc>
        <w:tc>
          <w:tcPr>
            <w:tcW w:w="1276" w:type="dxa"/>
            <w:tcBorders>
              <w:top w:val="single" w:sz="4" w:space="0" w:color="auto"/>
              <w:left w:val="single" w:sz="4" w:space="0" w:color="auto"/>
              <w:bottom w:val="single" w:sz="4" w:space="0" w:color="auto"/>
              <w:right w:val="single" w:sz="4" w:space="0" w:color="auto"/>
            </w:tcBorders>
          </w:tcPr>
          <w:p w:rsidR="00336C01" w:rsidRPr="00E8694F" w:rsidRDefault="00336C01" w:rsidP="00F67AA4">
            <w:pPr>
              <w:tabs>
                <w:tab w:val="left" w:pos="851"/>
                <w:tab w:val="left" w:pos="1418"/>
                <w:tab w:val="left" w:pos="1985"/>
                <w:tab w:val="left" w:pos="2268"/>
              </w:tabs>
              <w:spacing w:after="0"/>
              <w:jc w:val="right"/>
              <w:rPr>
                <w:rFonts w:cs="Arial"/>
                <w:color w:val="auto"/>
              </w:rPr>
            </w:pPr>
            <w:r w:rsidRPr="00E8694F">
              <w:rPr>
                <w:rFonts w:cs="Arial"/>
                <w:color w:val="auto"/>
              </w:rPr>
              <w:t>3.580</w:t>
            </w:r>
          </w:p>
        </w:tc>
        <w:tc>
          <w:tcPr>
            <w:tcW w:w="1276" w:type="dxa"/>
            <w:tcBorders>
              <w:top w:val="single" w:sz="4" w:space="0" w:color="auto"/>
              <w:left w:val="single" w:sz="4" w:space="0" w:color="auto"/>
              <w:bottom w:val="single" w:sz="4" w:space="0" w:color="auto"/>
              <w:right w:val="single" w:sz="4" w:space="0" w:color="auto"/>
            </w:tcBorders>
          </w:tcPr>
          <w:p w:rsidR="00336C01" w:rsidRPr="00E8694F" w:rsidRDefault="00336C01" w:rsidP="00F67AA4">
            <w:pPr>
              <w:tabs>
                <w:tab w:val="left" w:pos="851"/>
                <w:tab w:val="left" w:pos="1418"/>
                <w:tab w:val="left" w:pos="1985"/>
                <w:tab w:val="left" w:pos="2268"/>
              </w:tabs>
              <w:spacing w:after="0"/>
              <w:jc w:val="right"/>
              <w:rPr>
                <w:rFonts w:cs="Arial"/>
                <w:color w:val="auto"/>
              </w:rPr>
            </w:pPr>
            <w:r w:rsidRPr="00E8694F">
              <w:rPr>
                <w:rFonts w:cs="Arial"/>
                <w:color w:val="auto"/>
              </w:rPr>
              <w:t>0.000</w:t>
            </w:r>
          </w:p>
        </w:tc>
        <w:tc>
          <w:tcPr>
            <w:tcW w:w="1276" w:type="dxa"/>
            <w:tcBorders>
              <w:top w:val="single" w:sz="4" w:space="0" w:color="auto"/>
              <w:left w:val="single" w:sz="4" w:space="0" w:color="auto"/>
              <w:bottom w:val="single" w:sz="4" w:space="0" w:color="auto"/>
              <w:right w:val="single" w:sz="4" w:space="0" w:color="auto"/>
            </w:tcBorders>
          </w:tcPr>
          <w:p w:rsidR="00336C01" w:rsidRPr="00E8694F" w:rsidRDefault="00336C01" w:rsidP="00F67AA4">
            <w:pPr>
              <w:tabs>
                <w:tab w:val="left" w:pos="851"/>
                <w:tab w:val="left" w:pos="1418"/>
                <w:tab w:val="left" w:pos="1985"/>
                <w:tab w:val="left" w:pos="2268"/>
              </w:tabs>
              <w:spacing w:after="0"/>
              <w:jc w:val="right"/>
              <w:rPr>
                <w:rFonts w:cs="Arial"/>
                <w:color w:val="auto"/>
              </w:rPr>
            </w:pPr>
            <w:r w:rsidRPr="00E8694F">
              <w:rPr>
                <w:rFonts w:cs="Arial"/>
                <w:color w:val="auto"/>
              </w:rPr>
              <w:t>51.607</w:t>
            </w:r>
          </w:p>
        </w:tc>
      </w:tr>
      <w:tr w:rsidR="00336C01" w:rsidRPr="003D1268" w:rsidTr="00A55E4B">
        <w:trPr>
          <w:trHeight w:val="536"/>
        </w:trPr>
        <w:tc>
          <w:tcPr>
            <w:tcW w:w="3395" w:type="dxa"/>
            <w:tcBorders>
              <w:top w:val="single" w:sz="4" w:space="0" w:color="auto"/>
              <w:left w:val="single" w:sz="4" w:space="0" w:color="auto"/>
              <w:bottom w:val="single" w:sz="4" w:space="0" w:color="auto"/>
              <w:right w:val="single" w:sz="4" w:space="0" w:color="auto"/>
            </w:tcBorders>
          </w:tcPr>
          <w:p w:rsidR="00336C01" w:rsidRPr="00E8694F" w:rsidRDefault="00336C01" w:rsidP="00A55E4B">
            <w:pPr>
              <w:tabs>
                <w:tab w:val="left" w:pos="851"/>
                <w:tab w:val="left" w:pos="1418"/>
                <w:tab w:val="left" w:pos="1985"/>
                <w:tab w:val="left" w:pos="2268"/>
              </w:tabs>
              <w:spacing w:after="0"/>
              <w:jc w:val="left"/>
              <w:rPr>
                <w:rFonts w:cs="Arial"/>
                <w:color w:val="FF0000"/>
              </w:rPr>
            </w:pPr>
            <w:r>
              <w:rPr>
                <w:rFonts w:cs="Arial"/>
                <w:color w:val="auto"/>
              </w:rPr>
              <w:t>Children &amp; Young People'</w:t>
            </w:r>
            <w:r w:rsidRPr="00E8694F">
              <w:rPr>
                <w:rFonts w:cs="Arial"/>
                <w:color w:val="auto"/>
              </w:rPr>
              <w:t>s Services</w:t>
            </w:r>
          </w:p>
        </w:tc>
        <w:tc>
          <w:tcPr>
            <w:tcW w:w="1278" w:type="dxa"/>
            <w:tcBorders>
              <w:top w:val="single" w:sz="4" w:space="0" w:color="auto"/>
              <w:left w:val="single" w:sz="4" w:space="0" w:color="auto"/>
              <w:bottom w:val="single" w:sz="4" w:space="0" w:color="auto"/>
              <w:right w:val="single" w:sz="4" w:space="0" w:color="auto"/>
            </w:tcBorders>
            <w:hideMark/>
          </w:tcPr>
          <w:p w:rsidR="00336C01" w:rsidRPr="00E8694F" w:rsidRDefault="00336C01" w:rsidP="00F67AA4">
            <w:pPr>
              <w:tabs>
                <w:tab w:val="left" w:pos="851"/>
                <w:tab w:val="left" w:pos="1418"/>
                <w:tab w:val="left" w:pos="1985"/>
                <w:tab w:val="left" w:pos="2268"/>
              </w:tabs>
              <w:spacing w:after="0"/>
              <w:jc w:val="right"/>
              <w:rPr>
                <w:rFonts w:cs="Arial"/>
                <w:color w:val="auto"/>
              </w:rPr>
            </w:pPr>
            <w:r w:rsidRPr="00E8694F">
              <w:rPr>
                <w:rFonts w:cs="Arial"/>
                <w:color w:val="auto"/>
              </w:rPr>
              <w:t>13.989</w:t>
            </w:r>
          </w:p>
        </w:tc>
        <w:tc>
          <w:tcPr>
            <w:tcW w:w="1417" w:type="dxa"/>
            <w:tcBorders>
              <w:top w:val="single" w:sz="4" w:space="0" w:color="auto"/>
              <w:left w:val="single" w:sz="4" w:space="0" w:color="auto"/>
              <w:bottom w:val="single" w:sz="4" w:space="0" w:color="auto"/>
              <w:right w:val="single" w:sz="4" w:space="0" w:color="auto"/>
            </w:tcBorders>
            <w:hideMark/>
          </w:tcPr>
          <w:p w:rsidR="00336C01" w:rsidRPr="00E8694F" w:rsidRDefault="00336C01" w:rsidP="00F67AA4">
            <w:pPr>
              <w:tabs>
                <w:tab w:val="left" w:pos="851"/>
                <w:tab w:val="left" w:pos="1418"/>
                <w:tab w:val="left" w:pos="1985"/>
                <w:tab w:val="left" w:pos="2268"/>
              </w:tabs>
              <w:spacing w:after="0"/>
              <w:jc w:val="right"/>
              <w:rPr>
                <w:rFonts w:cs="Arial"/>
                <w:color w:val="auto"/>
              </w:rPr>
            </w:pPr>
            <w:r w:rsidRPr="00E8694F">
              <w:rPr>
                <w:rFonts w:cs="Arial"/>
                <w:color w:val="auto"/>
              </w:rPr>
              <w:t>3.225</w:t>
            </w:r>
          </w:p>
        </w:tc>
        <w:tc>
          <w:tcPr>
            <w:tcW w:w="1276" w:type="dxa"/>
            <w:tcBorders>
              <w:top w:val="single" w:sz="4" w:space="0" w:color="auto"/>
              <w:left w:val="single" w:sz="4" w:space="0" w:color="auto"/>
              <w:bottom w:val="single" w:sz="4" w:space="0" w:color="auto"/>
              <w:right w:val="single" w:sz="4" w:space="0" w:color="auto"/>
            </w:tcBorders>
            <w:hideMark/>
          </w:tcPr>
          <w:p w:rsidR="00336C01" w:rsidRPr="00E8694F" w:rsidRDefault="00336C01" w:rsidP="00F67AA4">
            <w:pPr>
              <w:tabs>
                <w:tab w:val="left" w:pos="851"/>
                <w:tab w:val="left" w:pos="1418"/>
                <w:tab w:val="left" w:pos="1985"/>
                <w:tab w:val="left" w:pos="2268"/>
              </w:tabs>
              <w:spacing w:after="0"/>
              <w:jc w:val="right"/>
              <w:rPr>
                <w:rFonts w:cs="Arial"/>
                <w:color w:val="auto"/>
              </w:rPr>
            </w:pPr>
            <w:r w:rsidRPr="00E8694F">
              <w:rPr>
                <w:rFonts w:cs="Arial"/>
                <w:color w:val="auto"/>
              </w:rPr>
              <w:t>0.002</w:t>
            </w:r>
          </w:p>
        </w:tc>
        <w:tc>
          <w:tcPr>
            <w:tcW w:w="1276" w:type="dxa"/>
            <w:tcBorders>
              <w:top w:val="single" w:sz="4" w:space="0" w:color="auto"/>
              <w:left w:val="single" w:sz="4" w:space="0" w:color="auto"/>
              <w:bottom w:val="single" w:sz="4" w:space="0" w:color="auto"/>
              <w:right w:val="single" w:sz="4" w:space="0" w:color="auto"/>
            </w:tcBorders>
            <w:hideMark/>
          </w:tcPr>
          <w:p w:rsidR="00336C01" w:rsidRPr="00E8694F" w:rsidRDefault="00336C01" w:rsidP="00F67AA4">
            <w:pPr>
              <w:tabs>
                <w:tab w:val="left" w:pos="851"/>
                <w:tab w:val="left" w:pos="1418"/>
                <w:tab w:val="left" w:pos="1985"/>
                <w:tab w:val="left" w:pos="2268"/>
              </w:tabs>
              <w:spacing w:after="0"/>
              <w:jc w:val="right"/>
              <w:rPr>
                <w:rFonts w:cs="Arial"/>
                <w:color w:val="auto"/>
              </w:rPr>
            </w:pPr>
            <w:r w:rsidRPr="00E8694F">
              <w:rPr>
                <w:rFonts w:cs="Arial"/>
                <w:color w:val="auto"/>
              </w:rPr>
              <w:t>0.000</w:t>
            </w:r>
          </w:p>
        </w:tc>
        <w:tc>
          <w:tcPr>
            <w:tcW w:w="1276" w:type="dxa"/>
            <w:tcBorders>
              <w:top w:val="single" w:sz="4" w:space="0" w:color="auto"/>
              <w:left w:val="single" w:sz="4" w:space="0" w:color="auto"/>
              <w:bottom w:val="single" w:sz="4" w:space="0" w:color="auto"/>
              <w:right w:val="single" w:sz="4" w:space="0" w:color="auto"/>
            </w:tcBorders>
            <w:hideMark/>
          </w:tcPr>
          <w:p w:rsidR="00336C01" w:rsidRPr="00E8694F" w:rsidRDefault="00336C01" w:rsidP="00F67AA4">
            <w:pPr>
              <w:tabs>
                <w:tab w:val="left" w:pos="851"/>
                <w:tab w:val="left" w:pos="1418"/>
                <w:tab w:val="left" w:pos="1985"/>
                <w:tab w:val="left" w:pos="2268"/>
              </w:tabs>
              <w:spacing w:after="0"/>
              <w:jc w:val="right"/>
              <w:rPr>
                <w:rFonts w:cs="Arial"/>
                <w:color w:val="auto"/>
              </w:rPr>
            </w:pPr>
            <w:r w:rsidRPr="00E8694F">
              <w:rPr>
                <w:rFonts w:cs="Arial"/>
                <w:color w:val="auto"/>
              </w:rPr>
              <w:t>17.216</w:t>
            </w:r>
          </w:p>
        </w:tc>
      </w:tr>
      <w:tr w:rsidR="00336C01" w:rsidRPr="00822CC2" w:rsidTr="00A55E4B">
        <w:trPr>
          <w:trHeight w:val="534"/>
        </w:trPr>
        <w:tc>
          <w:tcPr>
            <w:tcW w:w="3395" w:type="dxa"/>
            <w:tcBorders>
              <w:top w:val="single" w:sz="4" w:space="0" w:color="auto"/>
              <w:left w:val="single" w:sz="4" w:space="0" w:color="auto"/>
              <w:bottom w:val="single" w:sz="4" w:space="0" w:color="auto"/>
              <w:right w:val="single" w:sz="4" w:space="0" w:color="auto"/>
            </w:tcBorders>
            <w:hideMark/>
          </w:tcPr>
          <w:p w:rsidR="00336C01" w:rsidRPr="00822CC2" w:rsidRDefault="00336C01" w:rsidP="00A55E4B">
            <w:pPr>
              <w:tabs>
                <w:tab w:val="left" w:pos="851"/>
                <w:tab w:val="left" w:pos="1418"/>
                <w:tab w:val="left" w:pos="1985"/>
                <w:tab w:val="left" w:pos="2268"/>
              </w:tabs>
              <w:spacing w:after="0"/>
              <w:jc w:val="left"/>
              <w:rPr>
                <w:rFonts w:cs="Arial"/>
                <w:color w:val="auto"/>
              </w:rPr>
            </w:pPr>
            <w:r w:rsidRPr="00822CC2">
              <w:rPr>
                <w:rFonts w:cs="Arial"/>
                <w:color w:val="auto"/>
              </w:rPr>
              <w:t>Highways Maintenance</w:t>
            </w:r>
          </w:p>
        </w:tc>
        <w:tc>
          <w:tcPr>
            <w:tcW w:w="1278" w:type="dxa"/>
            <w:tcBorders>
              <w:top w:val="single" w:sz="4" w:space="0" w:color="auto"/>
              <w:left w:val="single" w:sz="4" w:space="0" w:color="auto"/>
              <w:bottom w:val="single" w:sz="4" w:space="0" w:color="auto"/>
              <w:right w:val="single" w:sz="4" w:space="0" w:color="auto"/>
            </w:tcBorders>
            <w:hideMark/>
          </w:tcPr>
          <w:p w:rsidR="00336C01" w:rsidRPr="00822CC2" w:rsidRDefault="00336C01" w:rsidP="00F67AA4">
            <w:pPr>
              <w:tabs>
                <w:tab w:val="left" w:pos="851"/>
                <w:tab w:val="left" w:pos="1418"/>
                <w:tab w:val="left" w:pos="1985"/>
                <w:tab w:val="left" w:pos="2268"/>
              </w:tabs>
              <w:spacing w:after="0"/>
              <w:jc w:val="right"/>
              <w:rPr>
                <w:rFonts w:cs="Arial"/>
                <w:color w:val="auto"/>
              </w:rPr>
            </w:pPr>
            <w:r w:rsidRPr="00822CC2">
              <w:rPr>
                <w:rFonts w:cs="Arial"/>
                <w:color w:val="auto"/>
              </w:rPr>
              <w:t>54.027</w:t>
            </w:r>
          </w:p>
        </w:tc>
        <w:tc>
          <w:tcPr>
            <w:tcW w:w="1417" w:type="dxa"/>
            <w:tcBorders>
              <w:top w:val="single" w:sz="4" w:space="0" w:color="auto"/>
              <w:left w:val="single" w:sz="4" w:space="0" w:color="auto"/>
              <w:bottom w:val="single" w:sz="4" w:space="0" w:color="auto"/>
              <w:right w:val="single" w:sz="4" w:space="0" w:color="auto"/>
            </w:tcBorders>
            <w:hideMark/>
          </w:tcPr>
          <w:p w:rsidR="00336C01" w:rsidRPr="00822CC2" w:rsidRDefault="00336C01" w:rsidP="00F67AA4">
            <w:pPr>
              <w:tabs>
                <w:tab w:val="left" w:pos="851"/>
                <w:tab w:val="left" w:pos="1418"/>
                <w:tab w:val="left" w:pos="1985"/>
                <w:tab w:val="left" w:pos="2268"/>
              </w:tabs>
              <w:spacing w:after="0"/>
              <w:jc w:val="right"/>
              <w:rPr>
                <w:rFonts w:cs="Arial"/>
                <w:color w:val="auto"/>
              </w:rPr>
            </w:pPr>
            <w:r w:rsidRPr="00822CC2">
              <w:rPr>
                <w:rFonts w:cs="Arial"/>
                <w:color w:val="auto"/>
              </w:rPr>
              <w:t>27.364</w:t>
            </w:r>
          </w:p>
        </w:tc>
        <w:tc>
          <w:tcPr>
            <w:tcW w:w="1276" w:type="dxa"/>
            <w:tcBorders>
              <w:top w:val="single" w:sz="4" w:space="0" w:color="auto"/>
              <w:left w:val="single" w:sz="4" w:space="0" w:color="auto"/>
              <w:bottom w:val="single" w:sz="4" w:space="0" w:color="auto"/>
              <w:right w:val="single" w:sz="4" w:space="0" w:color="auto"/>
            </w:tcBorders>
            <w:hideMark/>
          </w:tcPr>
          <w:p w:rsidR="00336C01" w:rsidRPr="00822CC2" w:rsidRDefault="00336C01" w:rsidP="00F67AA4">
            <w:pPr>
              <w:tabs>
                <w:tab w:val="left" w:pos="851"/>
                <w:tab w:val="left" w:pos="1418"/>
                <w:tab w:val="left" w:pos="1985"/>
                <w:tab w:val="left" w:pos="2268"/>
              </w:tabs>
              <w:spacing w:after="0"/>
              <w:jc w:val="right"/>
              <w:rPr>
                <w:rFonts w:cs="Arial"/>
                <w:color w:val="auto"/>
              </w:rPr>
            </w:pPr>
            <w:r w:rsidRPr="00822CC2">
              <w:rPr>
                <w:rFonts w:cs="Arial"/>
                <w:color w:val="auto"/>
              </w:rPr>
              <w:t>26.514</w:t>
            </w:r>
          </w:p>
        </w:tc>
        <w:tc>
          <w:tcPr>
            <w:tcW w:w="1276" w:type="dxa"/>
            <w:tcBorders>
              <w:top w:val="single" w:sz="4" w:space="0" w:color="auto"/>
              <w:left w:val="single" w:sz="4" w:space="0" w:color="auto"/>
              <w:bottom w:val="single" w:sz="4" w:space="0" w:color="auto"/>
              <w:right w:val="single" w:sz="4" w:space="0" w:color="auto"/>
            </w:tcBorders>
          </w:tcPr>
          <w:p w:rsidR="00336C01" w:rsidRPr="00822CC2" w:rsidRDefault="00336C01" w:rsidP="00F67AA4">
            <w:pPr>
              <w:tabs>
                <w:tab w:val="left" w:pos="851"/>
                <w:tab w:val="left" w:pos="1418"/>
                <w:tab w:val="left" w:pos="1985"/>
                <w:tab w:val="left" w:pos="2268"/>
              </w:tabs>
              <w:spacing w:after="0"/>
              <w:jc w:val="right"/>
              <w:rPr>
                <w:rFonts w:cs="Arial"/>
                <w:color w:val="auto"/>
              </w:rPr>
            </w:pPr>
            <w:r w:rsidRPr="00822CC2">
              <w:rPr>
                <w:rFonts w:cs="Arial"/>
                <w:color w:val="auto"/>
              </w:rPr>
              <w:t>0.000</w:t>
            </w:r>
          </w:p>
        </w:tc>
        <w:tc>
          <w:tcPr>
            <w:tcW w:w="1276" w:type="dxa"/>
            <w:tcBorders>
              <w:top w:val="single" w:sz="4" w:space="0" w:color="auto"/>
              <w:left w:val="single" w:sz="4" w:space="0" w:color="auto"/>
              <w:bottom w:val="single" w:sz="4" w:space="0" w:color="auto"/>
              <w:right w:val="single" w:sz="4" w:space="0" w:color="auto"/>
            </w:tcBorders>
            <w:hideMark/>
          </w:tcPr>
          <w:p w:rsidR="00336C01" w:rsidRPr="00822CC2" w:rsidRDefault="00336C01" w:rsidP="00F67AA4">
            <w:pPr>
              <w:tabs>
                <w:tab w:val="left" w:pos="851"/>
                <w:tab w:val="left" w:pos="1418"/>
                <w:tab w:val="left" w:pos="1985"/>
                <w:tab w:val="left" w:pos="2268"/>
              </w:tabs>
              <w:spacing w:after="0"/>
              <w:jc w:val="right"/>
              <w:rPr>
                <w:rFonts w:cs="Arial"/>
                <w:color w:val="auto"/>
              </w:rPr>
            </w:pPr>
            <w:r w:rsidRPr="00822CC2">
              <w:rPr>
                <w:rFonts w:cs="Arial"/>
                <w:color w:val="auto"/>
              </w:rPr>
              <w:t>107.905</w:t>
            </w:r>
          </w:p>
        </w:tc>
      </w:tr>
      <w:tr w:rsidR="00336C01" w:rsidRPr="00822CC2" w:rsidTr="00A55E4B">
        <w:trPr>
          <w:trHeight w:val="684"/>
        </w:trPr>
        <w:tc>
          <w:tcPr>
            <w:tcW w:w="3395" w:type="dxa"/>
            <w:tcBorders>
              <w:top w:val="single" w:sz="4" w:space="0" w:color="auto"/>
              <w:left w:val="single" w:sz="4" w:space="0" w:color="auto"/>
              <w:bottom w:val="single" w:sz="4" w:space="0" w:color="auto"/>
              <w:right w:val="single" w:sz="4" w:space="0" w:color="auto"/>
            </w:tcBorders>
            <w:hideMark/>
          </w:tcPr>
          <w:p w:rsidR="00336C01" w:rsidRPr="00822CC2" w:rsidRDefault="00336C01" w:rsidP="00A55E4B">
            <w:pPr>
              <w:tabs>
                <w:tab w:val="left" w:pos="851"/>
                <w:tab w:val="left" w:pos="1418"/>
                <w:tab w:val="left" w:pos="1985"/>
                <w:tab w:val="left" w:pos="2268"/>
              </w:tabs>
              <w:spacing w:after="0"/>
              <w:jc w:val="left"/>
              <w:rPr>
                <w:rFonts w:cs="Arial"/>
                <w:color w:val="auto"/>
              </w:rPr>
            </w:pPr>
            <w:r w:rsidRPr="00822CC2">
              <w:rPr>
                <w:rFonts w:cs="Arial"/>
                <w:color w:val="auto"/>
              </w:rPr>
              <w:t>Transport improvement schemes</w:t>
            </w:r>
          </w:p>
        </w:tc>
        <w:tc>
          <w:tcPr>
            <w:tcW w:w="1278" w:type="dxa"/>
            <w:tcBorders>
              <w:top w:val="single" w:sz="4" w:space="0" w:color="auto"/>
              <w:left w:val="single" w:sz="4" w:space="0" w:color="auto"/>
              <w:bottom w:val="single" w:sz="4" w:space="0" w:color="auto"/>
              <w:right w:val="single" w:sz="4" w:space="0" w:color="auto"/>
            </w:tcBorders>
            <w:hideMark/>
          </w:tcPr>
          <w:p w:rsidR="00336C01" w:rsidRPr="00822CC2" w:rsidRDefault="00336C01" w:rsidP="00F67AA4">
            <w:pPr>
              <w:tabs>
                <w:tab w:val="left" w:pos="851"/>
                <w:tab w:val="left" w:pos="1418"/>
                <w:tab w:val="left" w:pos="1985"/>
                <w:tab w:val="left" w:pos="2268"/>
              </w:tabs>
              <w:spacing w:after="0"/>
              <w:jc w:val="right"/>
              <w:rPr>
                <w:rFonts w:cs="Arial"/>
                <w:color w:val="auto"/>
              </w:rPr>
            </w:pPr>
            <w:r w:rsidRPr="00822CC2">
              <w:rPr>
                <w:rFonts w:cs="Arial"/>
                <w:color w:val="auto"/>
              </w:rPr>
              <w:t>75.124</w:t>
            </w:r>
          </w:p>
        </w:tc>
        <w:tc>
          <w:tcPr>
            <w:tcW w:w="1417" w:type="dxa"/>
            <w:tcBorders>
              <w:top w:val="single" w:sz="4" w:space="0" w:color="auto"/>
              <w:left w:val="single" w:sz="4" w:space="0" w:color="auto"/>
              <w:bottom w:val="single" w:sz="4" w:space="0" w:color="auto"/>
              <w:right w:val="single" w:sz="4" w:space="0" w:color="auto"/>
            </w:tcBorders>
            <w:hideMark/>
          </w:tcPr>
          <w:p w:rsidR="00336C01" w:rsidRPr="00822CC2" w:rsidRDefault="00336C01" w:rsidP="00F67AA4">
            <w:pPr>
              <w:tabs>
                <w:tab w:val="left" w:pos="851"/>
                <w:tab w:val="left" w:pos="1418"/>
                <w:tab w:val="left" w:pos="1985"/>
                <w:tab w:val="left" w:pos="2268"/>
              </w:tabs>
              <w:spacing w:after="0"/>
              <w:jc w:val="right"/>
              <w:rPr>
                <w:rFonts w:cs="Arial"/>
                <w:color w:val="auto"/>
              </w:rPr>
            </w:pPr>
            <w:r w:rsidRPr="00822CC2">
              <w:rPr>
                <w:rFonts w:cs="Arial"/>
                <w:color w:val="auto"/>
              </w:rPr>
              <w:t>7.410</w:t>
            </w:r>
          </w:p>
        </w:tc>
        <w:tc>
          <w:tcPr>
            <w:tcW w:w="1276" w:type="dxa"/>
            <w:tcBorders>
              <w:top w:val="single" w:sz="4" w:space="0" w:color="auto"/>
              <w:left w:val="single" w:sz="4" w:space="0" w:color="auto"/>
              <w:bottom w:val="single" w:sz="4" w:space="0" w:color="auto"/>
              <w:right w:val="single" w:sz="4" w:space="0" w:color="auto"/>
            </w:tcBorders>
            <w:hideMark/>
          </w:tcPr>
          <w:p w:rsidR="00336C01" w:rsidRPr="00822CC2" w:rsidRDefault="00336C01" w:rsidP="00F67AA4">
            <w:pPr>
              <w:tabs>
                <w:tab w:val="left" w:pos="851"/>
                <w:tab w:val="left" w:pos="1418"/>
                <w:tab w:val="left" w:pos="1985"/>
                <w:tab w:val="left" w:pos="2268"/>
              </w:tabs>
              <w:spacing w:after="0"/>
              <w:jc w:val="right"/>
              <w:rPr>
                <w:rFonts w:cs="Arial"/>
                <w:color w:val="auto"/>
              </w:rPr>
            </w:pPr>
            <w:r w:rsidRPr="00822CC2">
              <w:rPr>
                <w:rFonts w:cs="Arial"/>
                <w:color w:val="auto"/>
              </w:rPr>
              <w:t>4.370</w:t>
            </w:r>
          </w:p>
        </w:tc>
        <w:tc>
          <w:tcPr>
            <w:tcW w:w="1276" w:type="dxa"/>
            <w:tcBorders>
              <w:top w:val="single" w:sz="4" w:space="0" w:color="auto"/>
              <w:left w:val="single" w:sz="4" w:space="0" w:color="auto"/>
              <w:bottom w:val="single" w:sz="4" w:space="0" w:color="auto"/>
              <w:right w:val="single" w:sz="4" w:space="0" w:color="auto"/>
            </w:tcBorders>
            <w:hideMark/>
          </w:tcPr>
          <w:p w:rsidR="00336C01" w:rsidRPr="00822CC2" w:rsidRDefault="00336C01" w:rsidP="00F67AA4">
            <w:pPr>
              <w:tabs>
                <w:tab w:val="left" w:pos="851"/>
                <w:tab w:val="left" w:pos="1418"/>
                <w:tab w:val="left" w:pos="1985"/>
                <w:tab w:val="left" w:pos="2268"/>
              </w:tabs>
              <w:spacing w:after="0"/>
              <w:jc w:val="right"/>
              <w:rPr>
                <w:rFonts w:cs="Arial"/>
                <w:color w:val="auto"/>
              </w:rPr>
            </w:pPr>
            <w:r w:rsidRPr="00822CC2">
              <w:rPr>
                <w:rFonts w:cs="Arial"/>
                <w:color w:val="auto"/>
              </w:rPr>
              <w:t>0.000</w:t>
            </w:r>
          </w:p>
        </w:tc>
        <w:tc>
          <w:tcPr>
            <w:tcW w:w="1276" w:type="dxa"/>
            <w:tcBorders>
              <w:top w:val="single" w:sz="4" w:space="0" w:color="auto"/>
              <w:left w:val="single" w:sz="4" w:space="0" w:color="auto"/>
              <w:bottom w:val="single" w:sz="4" w:space="0" w:color="auto"/>
              <w:right w:val="single" w:sz="4" w:space="0" w:color="auto"/>
            </w:tcBorders>
            <w:hideMark/>
          </w:tcPr>
          <w:p w:rsidR="00336C01" w:rsidRPr="00822CC2" w:rsidRDefault="00336C01" w:rsidP="00F67AA4">
            <w:pPr>
              <w:tabs>
                <w:tab w:val="left" w:pos="851"/>
                <w:tab w:val="left" w:pos="1418"/>
                <w:tab w:val="left" w:pos="1985"/>
                <w:tab w:val="left" w:pos="2268"/>
              </w:tabs>
              <w:spacing w:after="0"/>
              <w:jc w:val="right"/>
              <w:rPr>
                <w:rFonts w:cs="Arial"/>
                <w:color w:val="auto"/>
              </w:rPr>
            </w:pPr>
            <w:r w:rsidRPr="00822CC2">
              <w:rPr>
                <w:rFonts w:cs="Arial"/>
                <w:color w:val="auto"/>
              </w:rPr>
              <w:t>86.904</w:t>
            </w:r>
          </w:p>
        </w:tc>
      </w:tr>
      <w:tr w:rsidR="00336C01" w:rsidRPr="00822CC2" w:rsidTr="00A55E4B">
        <w:trPr>
          <w:trHeight w:val="694"/>
        </w:trPr>
        <w:tc>
          <w:tcPr>
            <w:tcW w:w="3395" w:type="dxa"/>
            <w:tcBorders>
              <w:top w:val="single" w:sz="4" w:space="0" w:color="auto"/>
              <w:left w:val="single" w:sz="4" w:space="0" w:color="auto"/>
              <w:bottom w:val="single" w:sz="4" w:space="0" w:color="auto"/>
              <w:right w:val="single" w:sz="4" w:space="0" w:color="auto"/>
            </w:tcBorders>
            <w:hideMark/>
          </w:tcPr>
          <w:p w:rsidR="00336C01" w:rsidRPr="00822CC2" w:rsidRDefault="00336C01" w:rsidP="00A55E4B">
            <w:pPr>
              <w:tabs>
                <w:tab w:val="left" w:pos="851"/>
                <w:tab w:val="left" w:pos="1418"/>
                <w:tab w:val="left" w:pos="1985"/>
                <w:tab w:val="left" w:pos="2268"/>
              </w:tabs>
              <w:spacing w:after="0"/>
              <w:jc w:val="left"/>
              <w:rPr>
                <w:rFonts w:cs="Arial"/>
                <w:color w:val="auto"/>
              </w:rPr>
            </w:pPr>
            <w:r w:rsidRPr="00822CC2">
              <w:rPr>
                <w:rFonts w:cs="Arial"/>
                <w:color w:val="auto"/>
              </w:rPr>
              <w:t>Waste &amp; other Environment projects</w:t>
            </w:r>
          </w:p>
        </w:tc>
        <w:tc>
          <w:tcPr>
            <w:tcW w:w="1278" w:type="dxa"/>
            <w:tcBorders>
              <w:top w:val="single" w:sz="4" w:space="0" w:color="auto"/>
              <w:left w:val="single" w:sz="4" w:space="0" w:color="auto"/>
              <w:bottom w:val="single" w:sz="4" w:space="0" w:color="auto"/>
              <w:right w:val="single" w:sz="4" w:space="0" w:color="auto"/>
            </w:tcBorders>
            <w:hideMark/>
          </w:tcPr>
          <w:p w:rsidR="00336C01" w:rsidRPr="00822CC2" w:rsidRDefault="00336C01" w:rsidP="00F67AA4">
            <w:pPr>
              <w:tabs>
                <w:tab w:val="left" w:pos="851"/>
                <w:tab w:val="left" w:pos="1418"/>
                <w:tab w:val="left" w:pos="1985"/>
                <w:tab w:val="left" w:pos="2268"/>
              </w:tabs>
              <w:spacing w:after="0"/>
              <w:jc w:val="right"/>
              <w:rPr>
                <w:rFonts w:cs="Arial"/>
                <w:color w:val="auto"/>
              </w:rPr>
            </w:pPr>
            <w:r w:rsidRPr="00822CC2">
              <w:rPr>
                <w:rFonts w:cs="Arial"/>
                <w:color w:val="auto"/>
              </w:rPr>
              <w:t>2.831</w:t>
            </w:r>
          </w:p>
        </w:tc>
        <w:tc>
          <w:tcPr>
            <w:tcW w:w="1417" w:type="dxa"/>
            <w:tcBorders>
              <w:top w:val="single" w:sz="4" w:space="0" w:color="auto"/>
              <w:left w:val="single" w:sz="4" w:space="0" w:color="auto"/>
              <w:bottom w:val="single" w:sz="4" w:space="0" w:color="auto"/>
              <w:right w:val="single" w:sz="4" w:space="0" w:color="auto"/>
            </w:tcBorders>
            <w:hideMark/>
          </w:tcPr>
          <w:p w:rsidR="00336C01" w:rsidRPr="00822CC2" w:rsidRDefault="00336C01" w:rsidP="00F67AA4">
            <w:pPr>
              <w:tabs>
                <w:tab w:val="left" w:pos="851"/>
                <w:tab w:val="left" w:pos="1418"/>
                <w:tab w:val="left" w:pos="1985"/>
                <w:tab w:val="left" w:pos="2268"/>
              </w:tabs>
              <w:spacing w:after="0"/>
              <w:jc w:val="right"/>
              <w:rPr>
                <w:rFonts w:cs="Arial"/>
                <w:color w:val="auto"/>
              </w:rPr>
            </w:pPr>
            <w:r w:rsidRPr="00822CC2">
              <w:rPr>
                <w:rFonts w:cs="Arial"/>
                <w:color w:val="auto"/>
              </w:rPr>
              <w:t>2.000</w:t>
            </w:r>
          </w:p>
        </w:tc>
        <w:tc>
          <w:tcPr>
            <w:tcW w:w="1276" w:type="dxa"/>
            <w:tcBorders>
              <w:top w:val="single" w:sz="4" w:space="0" w:color="auto"/>
              <w:left w:val="single" w:sz="4" w:space="0" w:color="auto"/>
              <w:bottom w:val="single" w:sz="4" w:space="0" w:color="auto"/>
              <w:right w:val="single" w:sz="4" w:space="0" w:color="auto"/>
            </w:tcBorders>
            <w:hideMark/>
          </w:tcPr>
          <w:p w:rsidR="00336C01" w:rsidRPr="00822CC2" w:rsidRDefault="00336C01" w:rsidP="00F67AA4">
            <w:pPr>
              <w:tabs>
                <w:tab w:val="left" w:pos="851"/>
                <w:tab w:val="left" w:pos="1418"/>
                <w:tab w:val="left" w:pos="1985"/>
                <w:tab w:val="left" w:pos="2268"/>
              </w:tabs>
              <w:spacing w:after="0"/>
              <w:jc w:val="right"/>
              <w:rPr>
                <w:rFonts w:cs="Arial"/>
                <w:color w:val="auto"/>
              </w:rPr>
            </w:pPr>
            <w:r w:rsidRPr="00822CC2">
              <w:rPr>
                <w:rFonts w:cs="Arial"/>
                <w:color w:val="auto"/>
              </w:rPr>
              <w:t>9.307</w:t>
            </w:r>
          </w:p>
        </w:tc>
        <w:tc>
          <w:tcPr>
            <w:tcW w:w="1276" w:type="dxa"/>
            <w:tcBorders>
              <w:top w:val="single" w:sz="4" w:space="0" w:color="auto"/>
              <w:left w:val="single" w:sz="4" w:space="0" w:color="auto"/>
              <w:bottom w:val="single" w:sz="4" w:space="0" w:color="auto"/>
              <w:right w:val="single" w:sz="4" w:space="0" w:color="auto"/>
            </w:tcBorders>
            <w:hideMark/>
          </w:tcPr>
          <w:p w:rsidR="00336C01" w:rsidRPr="00822CC2" w:rsidRDefault="00336C01" w:rsidP="00F67AA4">
            <w:pPr>
              <w:tabs>
                <w:tab w:val="left" w:pos="851"/>
                <w:tab w:val="left" w:pos="1418"/>
                <w:tab w:val="left" w:pos="1985"/>
                <w:tab w:val="left" w:pos="2268"/>
              </w:tabs>
              <w:spacing w:after="0"/>
              <w:jc w:val="right"/>
              <w:rPr>
                <w:rFonts w:cs="Arial"/>
                <w:color w:val="auto"/>
              </w:rPr>
            </w:pPr>
            <w:r w:rsidRPr="00822CC2">
              <w:rPr>
                <w:rFonts w:cs="Arial"/>
                <w:color w:val="auto"/>
              </w:rPr>
              <w:t>0.000</w:t>
            </w:r>
          </w:p>
        </w:tc>
        <w:tc>
          <w:tcPr>
            <w:tcW w:w="1276" w:type="dxa"/>
            <w:tcBorders>
              <w:top w:val="single" w:sz="4" w:space="0" w:color="auto"/>
              <w:left w:val="single" w:sz="4" w:space="0" w:color="auto"/>
              <w:bottom w:val="single" w:sz="4" w:space="0" w:color="auto"/>
              <w:right w:val="single" w:sz="4" w:space="0" w:color="auto"/>
            </w:tcBorders>
            <w:hideMark/>
          </w:tcPr>
          <w:p w:rsidR="00336C01" w:rsidRPr="00822CC2" w:rsidRDefault="00336C01" w:rsidP="00F67AA4">
            <w:pPr>
              <w:tabs>
                <w:tab w:val="left" w:pos="851"/>
                <w:tab w:val="left" w:pos="1418"/>
                <w:tab w:val="left" w:pos="1985"/>
                <w:tab w:val="left" w:pos="2268"/>
              </w:tabs>
              <w:spacing w:after="0"/>
              <w:jc w:val="right"/>
              <w:rPr>
                <w:rFonts w:cs="Arial"/>
                <w:color w:val="auto"/>
              </w:rPr>
            </w:pPr>
            <w:r w:rsidRPr="00822CC2">
              <w:rPr>
                <w:rFonts w:cs="Arial"/>
                <w:color w:val="auto"/>
              </w:rPr>
              <w:t>14.138</w:t>
            </w:r>
          </w:p>
        </w:tc>
      </w:tr>
      <w:tr w:rsidR="00336C01" w:rsidRPr="00822CC2" w:rsidTr="00A55E4B">
        <w:trPr>
          <w:trHeight w:val="406"/>
        </w:trPr>
        <w:tc>
          <w:tcPr>
            <w:tcW w:w="3395" w:type="dxa"/>
            <w:tcBorders>
              <w:top w:val="single" w:sz="4" w:space="0" w:color="auto"/>
              <w:left w:val="single" w:sz="4" w:space="0" w:color="auto"/>
              <w:bottom w:val="single" w:sz="4" w:space="0" w:color="auto"/>
              <w:right w:val="single" w:sz="4" w:space="0" w:color="auto"/>
            </w:tcBorders>
            <w:hideMark/>
          </w:tcPr>
          <w:p w:rsidR="00336C01" w:rsidRPr="00822CC2" w:rsidRDefault="00336C01" w:rsidP="00A55E4B">
            <w:pPr>
              <w:tabs>
                <w:tab w:val="left" w:pos="851"/>
                <w:tab w:val="left" w:pos="1418"/>
                <w:tab w:val="left" w:pos="1985"/>
                <w:tab w:val="left" w:pos="2268"/>
              </w:tabs>
              <w:spacing w:after="0"/>
              <w:jc w:val="left"/>
              <w:rPr>
                <w:rFonts w:cs="Arial"/>
                <w:color w:val="auto"/>
              </w:rPr>
            </w:pPr>
            <w:r w:rsidRPr="00822CC2">
              <w:rPr>
                <w:rFonts w:cs="Arial"/>
                <w:color w:val="auto"/>
              </w:rPr>
              <w:t>Adult Social Care</w:t>
            </w:r>
          </w:p>
        </w:tc>
        <w:tc>
          <w:tcPr>
            <w:tcW w:w="1278" w:type="dxa"/>
            <w:tcBorders>
              <w:top w:val="single" w:sz="4" w:space="0" w:color="auto"/>
              <w:left w:val="single" w:sz="4" w:space="0" w:color="auto"/>
              <w:bottom w:val="single" w:sz="4" w:space="0" w:color="auto"/>
              <w:right w:val="single" w:sz="4" w:space="0" w:color="auto"/>
            </w:tcBorders>
            <w:hideMark/>
          </w:tcPr>
          <w:p w:rsidR="00336C01" w:rsidRPr="00822CC2" w:rsidRDefault="00336C01" w:rsidP="00F67AA4">
            <w:pPr>
              <w:tabs>
                <w:tab w:val="left" w:pos="851"/>
                <w:tab w:val="left" w:pos="1418"/>
                <w:tab w:val="left" w:pos="1985"/>
                <w:tab w:val="left" w:pos="2268"/>
              </w:tabs>
              <w:spacing w:after="0"/>
              <w:jc w:val="right"/>
              <w:rPr>
                <w:rFonts w:cs="Arial"/>
                <w:color w:val="auto"/>
              </w:rPr>
            </w:pPr>
            <w:r w:rsidRPr="00822CC2">
              <w:rPr>
                <w:rFonts w:cs="Arial"/>
                <w:color w:val="auto"/>
              </w:rPr>
              <w:t>16.437</w:t>
            </w:r>
          </w:p>
        </w:tc>
        <w:tc>
          <w:tcPr>
            <w:tcW w:w="1417" w:type="dxa"/>
            <w:tcBorders>
              <w:top w:val="single" w:sz="4" w:space="0" w:color="auto"/>
              <w:left w:val="single" w:sz="4" w:space="0" w:color="auto"/>
              <w:bottom w:val="single" w:sz="4" w:space="0" w:color="auto"/>
              <w:right w:val="single" w:sz="4" w:space="0" w:color="auto"/>
            </w:tcBorders>
            <w:hideMark/>
          </w:tcPr>
          <w:p w:rsidR="00336C01" w:rsidRPr="00822CC2" w:rsidRDefault="00336C01" w:rsidP="00F67AA4">
            <w:pPr>
              <w:tabs>
                <w:tab w:val="left" w:pos="851"/>
                <w:tab w:val="left" w:pos="1418"/>
                <w:tab w:val="left" w:pos="1985"/>
                <w:tab w:val="left" w:pos="2268"/>
              </w:tabs>
              <w:spacing w:after="0"/>
              <w:jc w:val="right"/>
              <w:rPr>
                <w:rFonts w:cs="Arial"/>
                <w:color w:val="auto"/>
              </w:rPr>
            </w:pPr>
            <w:r w:rsidRPr="00822CC2">
              <w:rPr>
                <w:rFonts w:cs="Arial"/>
                <w:color w:val="auto"/>
              </w:rPr>
              <w:t>6.787</w:t>
            </w:r>
          </w:p>
        </w:tc>
        <w:tc>
          <w:tcPr>
            <w:tcW w:w="1276" w:type="dxa"/>
            <w:tcBorders>
              <w:top w:val="single" w:sz="4" w:space="0" w:color="auto"/>
              <w:left w:val="single" w:sz="4" w:space="0" w:color="auto"/>
              <w:bottom w:val="single" w:sz="4" w:space="0" w:color="auto"/>
              <w:right w:val="single" w:sz="4" w:space="0" w:color="auto"/>
            </w:tcBorders>
            <w:hideMark/>
          </w:tcPr>
          <w:p w:rsidR="00336C01" w:rsidRPr="00822CC2" w:rsidRDefault="00336C01" w:rsidP="00F67AA4">
            <w:pPr>
              <w:tabs>
                <w:tab w:val="left" w:pos="851"/>
                <w:tab w:val="left" w:pos="1418"/>
                <w:tab w:val="left" w:pos="1985"/>
                <w:tab w:val="left" w:pos="2268"/>
              </w:tabs>
              <w:spacing w:after="0"/>
              <w:jc w:val="right"/>
              <w:rPr>
                <w:rFonts w:cs="Arial"/>
                <w:color w:val="auto"/>
              </w:rPr>
            </w:pPr>
            <w:r w:rsidRPr="00822CC2">
              <w:rPr>
                <w:rFonts w:cs="Arial"/>
                <w:color w:val="auto"/>
              </w:rPr>
              <w:t>0.213</w:t>
            </w:r>
          </w:p>
        </w:tc>
        <w:tc>
          <w:tcPr>
            <w:tcW w:w="1276" w:type="dxa"/>
            <w:tcBorders>
              <w:top w:val="single" w:sz="4" w:space="0" w:color="auto"/>
              <w:left w:val="single" w:sz="4" w:space="0" w:color="auto"/>
              <w:bottom w:val="single" w:sz="4" w:space="0" w:color="auto"/>
              <w:right w:val="single" w:sz="4" w:space="0" w:color="auto"/>
            </w:tcBorders>
            <w:hideMark/>
          </w:tcPr>
          <w:p w:rsidR="00336C01" w:rsidRPr="00822CC2" w:rsidRDefault="00336C01" w:rsidP="00F67AA4">
            <w:pPr>
              <w:tabs>
                <w:tab w:val="left" w:pos="851"/>
                <w:tab w:val="left" w:pos="1418"/>
                <w:tab w:val="left" w:pos="1985"/>
                <w:tab w:val="left" w:pos="2268"/>
              </w:tabs>
              <w:spacing w:after="0"/>
              <w:jc w:val="right"/>
              <w:rPr>
                <w:rFonts w:cs="Arial"/>
                <w:color w:val="auto"/>
              </w:rPr>
            </w:pPr>
            <w:r w:rsidRPr="00822CC2">
              <w:rPr>
                <w:rFonts w:cs="Arial"/>
                <w:color w:val="auto"/>
              </w:rPr>
              <w:t>0.000</w:t>
            </w:r>
          </w:p>
        </w:tc>
        <w:tc>
          <w:tcPr>
            <w:tcW w:w="1276" w:type="dxa"/>
            <w:tcBorders>
              <w:top w:val="single" w:sz="4" w:space="0" w:color="auto"/>
              <w:left w:val="single" w:sz="4" w:space="0" w:color="auto"/>
              <w:bottom w:val="single" w:sz="4" w:space="0" w:color="auto"/>
              <w:right w:val="single" w:sz="4" w:space="0" w:color="auto"/>
            </w:tcBorders>
            <w:hideMark/>
          </w:tcPr>
          <w:p w:rsidR="00336C01" w:rsidRPr="00822CC2" w:rsidRDefault="00336C01" w:rsidP="00F67AA4">
            <w:pPr>
              <w:tabs>
                <w:tab w:val="left" w:pos="851"/>
                <w:tab w:val="left" w:pos="1418"/>
                <w:tab w:val="left" w:pos="1985"/>
                <w:tab w:val="left" w:pos="2268"/>
              </w:tabs>
              <w:spacing w:after="0"/>
              <w:jc w:val="right"/>
              <w:rPr>
                <w:rFonts w:cs="Arial"/>
                <w:color w:val="auto"/>
              </w:rPr>
            </w:pPr>
            <w:r w:rsidRPr="00822CC2">
              <w:rPr>
                <w:rFonts w:cs="Arial"/>
                <w:color w:val="auto"/>
              </w:rPr>
              <w:t>23.437</w:t>
            </w:r>
          </w:p>
        </w:tc>
      </w:tr>
      <w:tr w:rsidR="00336C01" w:rsidRPr="00822CC2" w:rsidTr="00A55E4B">
        <w:trPr>
          <w:trHeight w:val="416"/>
        </w:trPr>
        <w:tc>
          <w:tcPr>
            <w:tcW w:w="3395" w:type="dxa"/>
            <w:tcBorders>
              <w:top w:val="single" w:sz="4" w:space="0" w:color="auto"/>
              <w:left w:val="single" w:sz="4" w:space="0" w:color="auto"/>
              <w:bottom w:val="single" w:sz="4" w:space="0" w:color="auto"/>
              <w:right w:val="single" w:sz="4" w:space="0" w:color="auto"/>
            </w:tcBorders>
            <w:hideMark/>
          </w:tcPr>
          <w:p w:rsidR="00336C01" w:rsidRPr="00822CC2" w:rsidRDefault="00336C01" w:rsidP="00A55E4B">
            <w:pPr>
              <w:tabs>
                <w:tab w:val="left" w:pos="851"/>
                <w:tab w:val="left" w:pos="1418"/>
                <w:tab w:val="left" w:pos="1985"/>
                <w:tab w:val="left" w:pos="2268"/>
              </w:tabs>
              <w:spacing w:after="0"/>
              <w:jc w:val="left"/>
              <w:rPr>
                <w:rFonts w:cs="Arial"/>
                <w:color w:val="auto"/>
              </w:rPr>
            </w:pPr>
            <w:r w:rsidRPr="00822CC2">
              <w:rPr>
                <w:rFonts w:cs="Arial"/>
                <w:color w:val="auto"/>
              </w:rPr>
              <w:t>Corporate Programmes excluding vehicles</w:t>
            </w:r>
          </w:p>
        </w:tc>
        <w:tc>
          <w:tcPr>
            <w:tcW w:w="1278" w:type="dxa"/>
            <w:tcBorders>
              <w:top w:val="single" w:sz="4" w:space="0" w:color="auto"/>
              <w:left w:val="single" w:sz="4" w:space="0" w:color="auto"/>
              <w:bottom w:val="single" w:sz="4" w:space="0" w:color="auto"/>
              <w:right w:val="single" w:sz="4" w:space="0" w:color="auto"/>
            </w:tcBorders>
            <w:hideMark/>
          </w:tcPr>
          <w:p w:rsidR="00336C01" w:rsidRPr="00822CC2" w:rsidRDefault="00336C01" w:rsidP="00F67AA4">
            <w:pPr>
              <w:tabs>
                <w:tab w:val="left" w:pos="851"/>
                <w:tab w:val="left" w:pos="1418"/>
                <w:tab w:val="left" w:pos="1985"/>
                <w:tab w:val="left" w:pos="2268"/>
              </w:tabs>
              <w:spacing w:after="0"/>
              <w:jc w:val="right"/>
              <w:rPr>
                <w:rFonts w:cs="Arial"/>
                <w:color w:val="auto"/>
              </w:rPr>
            </w:pPr>
            <w:r w:rsidRPr="00822CC2">
              <w:rPr>
                <w:rFonts w:cs="Arial"/>
                <w:color w:val="auto"/>
              </w:rPr>
              <w:t>33.492</w:t>
            </w:r>
          </w:p>
        </w:tc>
        <w:tc>
          <w:tcPr>
            <w:tcW w:w="1417" w:type="dxa"/>
            <w:tcBorders>
              <w:top w:val="single" w:sz="4" w:space="0" w:color="auto"/>
              <w:left w:val="single" w:sz="4" w:space="0" w:color="auto"/>
              <w:bottom w:val="single" w:sz="4" w:space="0" w:color="auto"/>
              <w:right w:val="single" w:sz="4" w:space="0" w:color="auto"/>
            </w:tcBorders>
            <w:hideMark/>
          </w:tcPr>
          <w:p w:rsidR="00336C01" w:rsidRPr="00822CC2" w:rsidRDefault="00336C01" w:rsidP="00F67AA4">
            <w:pPr>
              <w:tabs>
                <w:tab w:val="left" w:pos="851"/>
                <w:tab w:val="left" w:pos="1418"/>
                <w:tab w:val="left" w:pos="1985"/>
                <w:tab w:val="left" w:pos="2268"/>
              </w:tabs>
              <w:spacing w:after="0"/>
              <w:jc w:val="right"/>
              <w:rPr>
                <w:rFonts w:cs="Arial"/>
                <w:color w:val="auto"/>
              </w:rPr>
            </w:pPr>
            <w:r w:rsidRPr="00822CC2">
              <w:rPr>
                <w:rFonts w:cs="Arial"/>
                <w:color w:val="auto"/>
              </w:rPr>
              <w:t>1.462</w:t>
            </w:r>
          </w:p>
        </w:tc>
        <w:tc>
          <w:tcPr>
            <w:tcW w:w="1276" w:type="dxa"/>
            <w:tcBorders>
              <w:top w:val="single" w:sz="4" w:space="0" w:color="auto"/>
              <w:left w:val="single" w:sz="4" w:space="0" w:color="auto"/>
              <w:bottom w:val="single" w:sz="4" w:space="0" w:color="auto"/>
              <w:right w:val="single" w:sz="4" w:space="0" w:color="auto"/>
            </w:tcBorders>
            <w:hideMark/>
          </w:tcPr>
          <w:p w:rsidR="00336C01" w:rsidRPr="00822CC2" w:rsidRDefault="00336C01" w:rsidP="00F67AA4">
            <w:pPr>
              <w:tabs>
                <w:tab w:val="left" w:pos="851"/>
                <w:tab w:val="left" w:pos="1418"/>
                <w:tab w:val="left" w:pos="1985"/>
                <w:tab w:val="left" w:pos="2268"/>
              </w:tabs>
              <w:spacing w:after="0"/>
              <w:jc w:val="right"/>
              <w:rPr>
                <w:rFonts w:cs="Arial"/>
                <w:color w:val="auto"/>
              </w:rPr>
            </w:pPr>
            <w:r w:rsidRPr="00822CC2">
              <w:rPr>
                <w:rFonts w:cs="Arial"/>
                <w:color w:val="auto"/>
              </w:rPr>
              <w:t>0.000</w:t>
            </w:r>
          </w:p>
        </w:tc>
        <w:tc>
          <w:tcPr>
            <w:tcW w:w="1276" w:type="dxa"/>
            <w:tcBorders>
              <w:top w:val="single" w:sz="4" w:space="0" w:color="auto"/>
              <w:left w:val="single" w:sz="4" w:space="0" w:color="auto"/>
              <w:bottom w:val="single" w:sz="4" w:space="0" w:color="auto"/>
              <w:right w:val="single" w:sz="4" w:space="0" w:color="auto"/>
            </w:tcBorders>
            <w:hideMark/>
          </w:tcPr>
          <w:p w:rsidR="00336C01" w:rsidRPr="00822CC2" w:rsidRDefault="00336C01" w:rsidP="00F67AA4">
            <w:pPr>
              <w:tabs>
                <w:tab w:val="left" w:pos="851"/>
                <w:tab w:val="left" w:pos="1418"/>
                <w:tab w:val="left" w:pos="1985"/>
                <w:tab w:val="left" w:pos="2268"/>
              </w:tabs>
              <w:spacing w:after="0"/>
              <w:jc w:val="right"/>
              <w:rPr>
                <w:rFonts w:cs="Arial"/>
                <w:color w:val="auto"/>
              </w:rPr>
            </w:pPr>
            <w:r w:rsidRPr="00822CC2">
              <w:rPr>
                <w:rFonts w:cs="Arial"/>
                <w:color w:val="auto"/>
              </w:rPr>
              <w:t>0.000</w:t>
            </w:r>
          </w:p>
        </w:tc>
        <w:tc>
          <w:tcPr>
            <w:tcW w:w="1276" w:type="dxa"/>
            <w:tcBorders>
              <w:top w:val="single" w:sz="4" w:space="0" w:color="auto"/>
              <w:left w:val="single" w:sz="4" w:space="0" w:color="auto"/>
              <w:bottom w:val="single" w:sz="4" w:space="0" w:color="auto"/>
              <w:right w:val="single" w:sz="4" w:space="0" w:color="auto"/>
            </w:tcBorders>
            <w:hideMark/>
          </w:tcPr>
          <w:p w:rsidR="00336C01" w:rsidRPr="00822CC2" w:rsidRDefault="00336C01" w:rsidP="00F67AA4">
            <w:pPr>
              <w:tabs>
                <w:tab w:val="left" w:pos="851"/>
                <w:tab w:val="left" w:pos="1418"/>
                <w:tab w:val="left" w:pos="1985"/>
                <w:tab w:val="left" w:pos="2268"/>
              </w:tabs>
              <w:spacing w:after="0"/>
              <w:jc w:val="right"/>
              <w:rPr>
                <w:rFonts w:cs="Arial"/>
                <w:color w:val="auto"/>
              </w:rPr>
            </w:pPr>
            <w:r w:rsidRPr="00822CC2">
              <w:rPr>
                <w:rFonts w:cs="Arial"/>
                <w:color w:val="auto"/>
              </w:rPr>
              <w:t>34.954</w:t>
            </w:r>
          </w:p>
        </w:tc>
      </w:tr>
      <w:tr w:rsidR="00336C01" w:rsidRPr="00822CC2" w:rsidTr="00A55E4B">
        <w:trPr>
          <w:trHeight w:val="718"/>
        </w:trPr>
        <w:tc>
          <w:tcPr>
            <w:tcW w:w="3395" w:type="dxa"/>
            <w:tcBorders>
              <w:top w:val="single" w:sz="4" w:space="0" w:color="auto"/>
              <w:left w:val="single" w:sz="4" w:space="0" w:color="auto"/>
              <w:bottom w:val="single" w:sz="4" w:space="0" w:color="auto"/>
              <w:right w:val="single" w:sz="4" w:space="0" w:color="auto"/>
            </w:tcBorders>
            <w:hideMark/>
          </w:tcPr>
          <w:p w:rsidR="00336C01" w:rsidRPr="00822CC2" w:rsidRDefault="00336C01" w:rsidP="00A55E4B">
            <w:pPr>
              <w:tabs>
                <w:tab w:val="left" w:pos="851"/>
                <w:tab w:val="left" w:pos="1418"/>
                <w:tab w:val="left" w:pos="1985"/>
                <w:tab w:val="left" w:pos="2268"/>
              </w:tabs>
              <w:spacing w:after="0"/>
              <w:jc w:val="left"/>
              <w:rPr>
                <w:rFonts w:cs="Arial"/>
                <w:color w:val="auto"/>
              </w:rPr>
            </w:pPr>
            <w:r w:rsidRPr="00822CC2">
              <w:rPr>
                <w:rFonts w:cs="Arial"/>
                <w:color w:val="auto"/>
              </w:rPr>
              <w:t>Vehicle Replacement Programme</w:t>
            </w:r>
          </w:p>
        </w:tc>
        <w:tc>
          <w:tcPr>
            <w:tcW w:w="1278" w:type="dxa"/>
            <w:tcBorders>
              <w:top w:val="single" w:sz="4" w:space="0" w:color="auto"/>
              <w:left w:val="single" w:sz="4" w:space="0" w:color="auto"/>
              <w:bottom w:val="single" w:sz="4" w:space="0" w:color="auto"/>
              <w:right w:val="single" w:sz="4" w:space="0" w:color="auto"/>
            </w:tcBorders>
            <w:hideMark/>
          </w:tcPr>
          <w:p w:rsidR="00336C01" w:rsidRPr="00822CC2" w:rsidRDefault="00336C01" w:rsidP="00F67AA4">
            <w:pPr>
              <w:tabs>
                <w:tab w:val="left" w:pos="851"/>
                <w:tab w:val="left" w:pos="1418"/>
                <w:tab w:val="left" w:pos="1985"/>
                <w:tab w:val="left" w:pos="2268"/>
              </w:tabs>
              <w:spacing w:after="0"/>
              <w:jc w:val="right"/>
              <w:rPr>
                <w:rFonts w:cs="Arial"/>
                <w:color w:val="auto"/>
              </w:rPr>
            </w:pPr>
            <w:r w:rsidRPr="00822CC2">
              <w:rPr>
                <w:rFonts w:cs="Arial"/>
                <w:color w:val="auto"/>
              </w:rPr>
              <w:t>5.804</w:t>
            </w:r>
          </w:p>
        </w:tc>
        <w:tc>
          <w:tcPr>
            <w:tcW w:w="1417" w:type="dxa"/>
            <w:tcBorders>
              <w:top w:val="single" w:sz="4" w:space="0" w:color="auto"/>
              <w:left w:val="single" w:sz="4" w:space="0" w:color="auto"/>
              <w:bottom w:val="single" w:sz="4" w:space="0" w:color="auto"/>
              <w:right w:val="single" w:sz="4" w:space="0" w:color="auto"/>
            </w:tcBorders>
            <w:hideMark/>
          </w:tcPr>
          <w:p w:rsidR="00336C01" w:rsidRPr="00822CC2" w:rsidRDefault="00336C01" w:rsidP="00F67AA4">
            <w:pPr>
              <w:tabs>
                <w:tab w:val="left" w:pos="851"/>
                <w:tab w:val="left" w:pos="1418"/>
                <w:tab w:val="left" w:pos="1985"/>
                <w:tab w:val="left" w:pos="2268"/>
              </w:tabs>
              <w:spacing w:after="0"/>
              <w:jc w:val="right"/>
              <w:rPr>
                <w:rFonts w:cs="Arial"/>
                <w:color w:val="auto"/>
              </w:rPr>
            </w:pPr>
            <w:r w:rsidRPr="00822CC2">
              <w:rPr>
                <w:rFonts w:cs="Arial"/>
                <w:color w:val="auto"/>
              </w:rPr>
              <w:t>2.800</w:t>
            </w:r>
          </w:p>
        </w:tc>
        <w:tc>
          <w:tcPr>
            <w:tcW w:w="1276" w:type="dxa"/>
            <w:tcBorders>
              <w:top w:val="single" w:sz="4" w:space="0" w:color="auto"/>
              <w:left w:val="single" w:sz="4" w:space="0" w:color="auto"/>
              <w:bottom w:val="single" w:sz="4" w:space="0" w:color="auto"/>
              <w:right w:val="single" w:sz="4" w:space="0" w:color="auto"/>
            </w:tcBorders>
            <w:hideMark/>
          </w:tcPr>
          <w:p w:rsidR="00336C01" w:rsidRPr="00822CC2" w:rsidRDefault="00336C01" w:rsidP="00F67AA4">
            <w:pPr>
              <w:tabs>
                <w:tab w:val="left" w:pos="851"/>
                <w:tab w:val="left" w:pos="1418"/>
                <w:tab w:val="left" w:pos="1985"/>
                <w:tab w:val="left" w:pos="2268"/>
              </w:tabs>
              <w:spacing w:after="0"/>
              <w:jc w:val="right"/>
              <w:rPr>
                <w:rFonts w:cs="Arial"/>
                <w:color w:val="auto"/>
              </w:rPr>
            </w:pPr>
            <w:r w:rsidRPr="00822CC2">
              <w:rPr>
                <w:rFonts w:cs="Arial"/>
                <w:color w:val="auto"/>
              </w:rPr>
              <w:t>2.800</w:t>
            </w:r>
          </w:p>
        </w:tc>
        <w:tc>
          <w:tcPr>
            <w:tcW w:w="1276" w:type="dxa"/>
            <w:tcBorders>
              <w:top w:val="single" w:sz="4" w:space="0" w:color="auto"/>
              <w:left w:val="single" w:sz="4" w:space="0" w:color="auto"/>
              <w:bottom w:val="single" w:sz="4" w:space="0" w:color="auto"/>
              <w:right w:val="single" w:sz="4" w:space="0" w:color="auto"/>
            </w:tcBorders>
            <w:hideMark/>
          </w:tcPr>
          <w:p w:rsidR="00336C01" w:rsidRPr="00822CC2" w:rsidRDefault="00336C01" w:rsidP="00F67AA4">
            <w:pPr>
              <w:tabs>
                <w:tab w:val="left" w:pos="851"/>
                <w:tab w:val="left" w:pos="1418"/>
                <w:tab w:val="left" w:pos="1985"/>
                <w:tab w:val="left" w:pos="2268"/>
              </w:tabs>
              <w:spacing w:after="0"/>
              <w:jc w:val="right"/>
              <w:rPr>
                <w:rFonts w:cs="Arial"/>
                <w:color w:val="auto"/>
              </w:rPr>
            </w:pPr>
            <w:r w:rsidRPr="00822CC2">
              <w:rPr>
                <w:rFonts w:cs="Arial"/>
                <w:color w:val="auto"/>
              </w:rPr>
              <w:t>0.000</w:t>
            </w:r>
          </w:p>
        </w:tc>
        <w:tc>
          <w:tcPr>
            <w:tcW w:w="1276" w:type="dxa"/>
            <w:tcBorders>
              <w:top w:val="single" w:sz="4" w:space="0" w:color="auto"/>
              <w:left w:val="single" w:sz="4" w:space="0" w:color="auto"/>
              <w:bottom w:val="single" w:sz="4" w:space="0" w:color="auto"/>
              <w:right w:val="single" w:sz="4" w:space="0" w:color="auto"/>
            </w:tcBorders>
            <w:hideMark/>
          </w:tcPr>
          <w:p w:rsidR="00336C01" w:rsidRPr="00822CC2" w:rsidRDefault="00336C01" w:rsidP="00F67AA4">
            <w:pPr>
              <w:tabs>
                <w:tab w:val="left" w:pos="851"/>
                <w:tab w:val="left" w:pos="1418"/>
                <w:tab w:val="left" w:pos="1985"/>
                <w:tab w:val="left" w:pos="2268"/>
              </w:tabs>
              <w:spacing w:after="0"/>
              <w:jc w:val="right"/>
              <w:rPr>
                <w:rFonts w:cs="Arial"/>
                <w:color w:val="auto"/>
              </w:rPr>
            </w:pPr>
            <w:r w:rsidRPr="00822CC2">
              <w:rPr>
                <w:rFonts w:cs="Arial"/>
                <w:color w:val="auto"/>
              </w:rPr>
              <w:t>11.404</w:t>
            </w:r>
          </w:p>
        </w:tc>
      </w:tr>
      <w:tr w:rsidR="00336C01" w:rsidRPr="003D1268" w:rsidTr="00A55E4B">
        <w:trPr>
          <w:trHeight w:val="558"/>
        </w:trPr>
        <w:tc>
          <w:tcPr>
            <w:tcW w:w="3395" w:type="dxa"/>
            <w:tcBorders>
              <w:top w:val="single" w:sz="4" w:space="0" w:color="auto"/>
              <w:left w:val="single" w:sz="4" w:space="0" w:color="auto"/>
              <w:bottom w:val="single" w:sz="4" w:space="0" w:color="auto"/>
              <w:right w:val="single" w:sz="4" w:space="0" w:color="auto"/>
            </w:tcBorders>
            <w:hideMark/>
          </w:tcPr>
          <w:p w:rsidR="00336C01" w:rsidRPr="001C3438" w:rsidRDefault="00336C01" w:rsidP="00A55E4B">
            <w:pPr>
              <w:tabs>
                <w:tab w:val="left" w:pos="851"/>
                <w:tab w:val="left" w:pos="1418"/>
                <w:tab w:val="left" w:pos="1985"/>
                <w:tab w:val="left" w:pos="2268"/>
              </w:tabs>
              <w:spacing w:after="0"/>
              <w:jc w:val="left"/>
              <w:rPr>
                <w:rFonts w:cs="Arial"/>
                <w:b/>
              </w:rPr>
            </w:pPr>
            <w:r w:rsidRPr="001C3438">
              <w:rPr>
                <w:rFonts w:cs="Arial"/>
                <w:b/>
              </w:rPr>
              <w:t>NON LEP LCC PROGRAMME SUBTOTAL</w:t>
            </w:r>
          </w:p>
        </w:tc>
        <w:tc>
          <w:tcPr>
            <w:tcW w:w="1278" w:type="dxa"/>
            <w:tcBorders>
              <w:top w:val="single" w:sz="4" w:space="0" w:color="auto"/>
              <w:left w:val="single" w:sz="4" w:space="0" w:color="auto"/>
              <w:bottom w:val="single" w:sz="4" w:space="0" w:color="auto"/>
              <w:right w:val="single" w:sz="4" w:space="0" w:color="auto"/>
            </w:tcBorders>
            <w:hideMark/>
          </w:tcPr>
          <w:p w:rsidR="00336C01" w:rsidRPr="00FE50EB" w:rsidRDefault="00336C01" w:rsidP="00F67AA4">
            <w:pPr>
              <w:tabs>
                <w:tab w:val="left" w:pos="851"/>
                <w:tab w:val="left" w:pos="1418"/>
                <w:tab w:val="left" w:pos="1985"/>
                <w:tab w:val="left" w:pos="2268"/>
              </w:tabs>
              <w:spacing w:after="0"/>
              <w:jc w:val="right"/>
              <w:rPr>
                <w:rFonts w:cs="Arial"/>
                <w:b/>
                <w:color w:val="auto"/>
              </w:rPr>
            </w:pPr>
            <w:r>
              <w:rPr>
                <w:rFonts w:cs="Arial"/>
                <w:b/>
                <w:color w:val="auto"/>
              </w:rPr>
              <w:t>245.385</w:t>
            </w:r>
          </w:p>
        </w:tc>
        <w:tc>
          <w:tcPr>
            <w:tcW w:w="1417" w:type="dxa"/>
            <w:tcBorders>
              <w:top w:val="single" w:sz="4" w:space="0" w:color="auto"/>
              <w:left w:val="single" w:sz="4" w:space="0" w:color="auto"/>
              <w:bottom w:val="single" w:sz="4" w:space="0" w:color="auto"/>
              <w:right w:val="single" w:sz="4" w:space="0" w:color="auto"/>
            </w:tcBorders>
            <w:hideMark/>
          </w:tcPr>
          <w:p w:rsidR="00336C01" w:rsidRPr="00FE50EB" w:rsidRDefault="00336C01" w:rsidP="00F67AA4">
            <w:pPr>
              <w:tabs>
                <w:tab w:val="left" w:pos="851"/>
                <w:tab w:val="left" w:pos="1418"/>
                <w:tab w:val="left" w:pos="1985"/>
                <w:tab w:val="left" w:pos="2268"/>
              </w:tabs>
              <w:spacing w:after="0"/>
              <w:jc w:val="right"/>
              <w:rPr>
                <w:rFonts w:cs="Arial"/>
                <w:b/>
                <w:color w:val="auto"/>
              </w:rPr>
            </w:pPr>
            <w:r>
              <w:rPr>
                <w:rFonts w:cs="Arial"/>
                <w:b/>
                <w:color w:val="auto"/>
              </w:rPr>
              <w:t>55.394</w:t>
            </w:r>
          </w:p>
        </w:tc>
        <w:tc>
          <w:tcPr>
            <w:tcW w:w="1276" w:type="dxa"/>
            <w:tcBorders>
              <w:top w:val="single" w:sz="4" w:space="0" w:color="auto"/>
              <w:left w:val="single" w:sz="4" w:space="0" w:color="auto"/>
              <w:bottom w:val="single" w:sz="4" w:space="0" w:color="auto"/>
              <w:right w:val="single" w:sz="4" w:space="0" w:color="auto"/>
            </w:tcBorders>
            <w:hideMark/>
          </w:tcPr>
          <w:p w:rsidR="00336C01" w:rsidRPr="00FE50EB" w:rsidRDefault="00336C01" w:rsidP="00F67AA4">
            <w:pPr>
              <w:tabs>
                <w:tab w:val="left" w:pos="851"/>
                <w:tab w:val="left" w:pos="1418"/>
                <w:tab w:val="left" w:pos="1985"/>
                <w:tab w:val="left" w:pos="2268"/>
              </w:tabs>
              <w:spacing w:after="0"/>
              <w:jc w:val="right"/>
              <w:rPr>
                <w:rFonts w:cs="Arial"/>
                <w:b/>
                <w:color w:val="auto"/>
              </w:rPr>
            </w:pPr>
            <w:r>
              <w:rPr>
                <w:rFonts w:cs="Arial"/>
                <w:b/>
                <w:color w:val="auto"/>
              </w:rPr>
              <w:t>46.786</w:t>
            </w:r>
          </w:p>
        </w:tc>
        <w:tc>
          <w:tcPr>
            <w:tcW w:w="1276" w:type="dxa"/>
            <w:tcBorders>
              <w:top w:val="single" w:sz="4" w:space="0" w:color="auto"/>
              <w:left w:val="single" w:sz="4" w:space="0" w:color="auto"/>
              <w:bottom w:val="single" w:sz="4" w:space="0" w:color="auto"/>
              <w:right w:val="single" w:sz="4" w:space="0" w:color="auto"/>
            </w:tcBorders>
            <w:hideMark/>
          </w:tcPr>
          <w:p w:rsidR="00336C01" w:rsidRPr="00FE50EB" w:rsidRDefault="00336C01" w:rsidP="00F67AA4">
            <w:pPr>
              <w:tabs>
                <w:tab w:val="left" w:pos="851"/>
                <w:tab w:val="left" w:pos="1418"/>
                <w:tab w:val="left" w:pos="1985"/>
                <w:tab w:val="left" w:pos="2268"/>
              </w:tabs>
              <w:spacing w:after="0"/>
              <w:jc w:val="right"/>
              <w:rPr>
                <w:rFonts w:cs="Arial"/>
                <w:b/>
                <w:color w:val="auto"/>
              </w:rPr>
            </w:pPr>
            <w:r>
              <w:rPr>
                <w:rFonts w:cs="Arial"/>
                <w:b/>
                <w:color w:val="auto"/>
              </w:rPr>
              <w:t>0.000</w:t>
            </w:r>
          </w:p>
        </w:tc>
        <w:tc>
          <w:tcPr>
            <w:tcW w:w="1276" w:type="dxa"/>
            <w:tcBorders>
              <w:top w:val="single" w:sz="4" w:space="0" w:color="auto"/>
              <w:left w:val="single" w:sz="4" w:space="0" w:color="auto"/>
              <w:bottom w:val="single" w:sz="4" w:space="0" w:color="auto"/>
              <w:right w:val="single" w:sz="4" w:space="0" w:color="auto"/>
            </w:tcBorders>
            <w:hideMark/>
          </w:tcPr>
          <w:p w:rsidR="00336C01" w:rsidRPr="00FE50EB" w:rsidRDefault="00336C01" w:rsidP="00F67AA4">
            <w:pPr>
              <w:tabs>
                <w:tab w:val="left" w:pos="851"/>
                <w:tab w:val="left" w:pos="1418"/>
                <w:tab w:val="left" w:pos="1985"/>
                <w:tab w:val="left" w:pos="2268"/>
              </w:tabs>
              <w:spacing w:after="0"/>
              <w:jc w:val="right"/>
              <w:rPr>
                <w:rFonts w:cs="Arial"/>
                <w:b/>
                <w:color w:val="auto"/>
              </w:rPr>
            </w:pPr>
            <w:r>
              <w:rPr>
                <w:rFonts w:cs="Arial"/>
                <w:b/>
                <w:color w:val="auto"/>
              </w:rPr>
              <w:t>347.565</w:t>
            </w:r>
          </w:p>
        </w:tc>
      </w:tr>
      <w:tr w:rsidR="00336C01" w:rsidRPr="003D1268" w:rsidTr="00A55E4B">
        <w:trPr>
          <w:trHeight w:val="558"/>
        </w:trPr>
        <w:tc>
          <w:tcPr>
            <w:tcW w:w="3395" w:type="dxa"/>
            <w:tcBorders>
              <w:top w:val="single" w:sz="4" w:space="0" w:color="auto"/>
              <w:left w:val="single" w:sz="4" w:space="0" w:color="auto"/>
              <w:bottom w:val="single" w:sz="4" w:space="0" w:color="auto"/>
              <w:right w:val="single" w:sz="4" w:space="0" w:color="auto"/>
            </w:tcBorders>
            <w:hideMark/>
          </w:tcPr>
          <w:p w:rsidR="00336C01" w:rsidRPr="001C3438" w:rsidRDefault="00336C01" w:rsidP="00A55E4B">
            <w:pPr>
              <w:tabs>
                <w:tab w:val="left" w:pos="851"/>
                <w:tab w:val="left" w:pos="1418"/>
                <w:tab w:val="left" w:pos="1985"/>
                <w:tab w:val="left" w:pos="2268"/>
              </w:tabs>
              <w:spacing w:after="0"/>
              <w:jc w:val="left"/>
              <w:rPr>
                <w:rFonts w:cs="Arial"/>
                <w:color w:val="auto"/>
              </w:rPr>
            </w:pPr>
            <w:r w:rsidRPr="001C3438">
              <w:rPr>
                <w:rFonts w:cs="Arial"/>
                <w:color w:val="auto"/>
              </w:rPr>
              <w:t>City Deal schemes</w:t>
            </w:r>
          </w:p>
          <w:p w:rsidR="00336C01" w:rsidRPr="001C3438" w:rsidRDefault="00336C01" w:rsidP="00A55E4B">
            <w:pPr>
              <w:tabs>
                <w:tab w:val="left" w:pos="851"/>
                <w:tab w:val="left" w:pos="1418"/>
                <w:tab w:val="left" w:pos="1985"/>
                <w:tab w:val="left" w:pos="2268"/>
              </w:tabs>
              <w:spacing w:after="0"/>
              <w:jc w:val="left"/>
              <w:rPr>
                <w:rFonts w:cs="Arial"/>
                <w:color w:val="auto"/>
              </w:rPr>
            </w:pPr>
          </w:p>
        </w:tc>
        <w:tc>
          <w:tcPr>
            <w:tcW w:w="1278" w:type="dxa"/>
            <w:tcBorders>
              <w:top w:val="single" w:sz="4" w:space="0" w:color="auto"/>
              <w:left w:val="single" w:sz="4" w:space="0" w:color="auto"/>
              <w:bottom w:val="single" w:sz="4" w:space="0" w:color="auto"/>
              <w:right w:val="single" w:sz="4" w:space="0" w:color="auto"/>
            </w:tcBorders>
            <w:hideMark/>
          </w:tcPr>
          <w:p w:rsidR="00336C01" w:rsidRPr="00FE50EB" w:rsidRDefault="00336C01" w:rsidP="00F67AA4">
            <w:pPr>
              <w:tabs>
                <w:tab w:val="left" w:pos="851"/>
                <w:tab w:val="left" w:pos="1418"/>
                <w:tab w:val="left" w:pos="1985"/>
                <w:tab w:val="left" w:pos="2268"/>
              </w:tabs>
              <w:spacing w:after="0"/>
              <w:jc w:val="right"/>
              <w:rPr>
                <w:rFonts w:cs="Arial"/>
                <w:color w:val="auto"/>
              </w:rPr>
            </w:pPr>
            <w:r w:rsidRPr="00FE50EB">
              <w:rPr>
                <w:rFonts w:cs="Arial"/>
                <w:color w:val="auto"/>
              </w:rPr>
              <w:t>42.094</w:t>
            </w:r>
          </w:p>
        </w:tc>
        <w:tc>
          <w:tcPr>
            <w:tcW w:w="1417" w:type="dxa"/>
            <w:tcBorders>
              <w:top w:val="single" w:sz="4" w:space="0" w:color="auto"/>
              <w:left w:val="single" w:sz="4" w:space="0" w:color="auto"/>
              <w:bottom w:val="single" w:sz="4" w:space="0" w:color="auto"/>
              <w:right w:val="single" w:sz="4" w:space="0" w:color="auto"/>
            </w:tcBorders>
            <w:hideMark/>
          </w:tcPr>
          <w:p w:rsidR="00336C01" w:rsidRPr="00FE50EB" w:rsidRDefault="00336C01" w:rsidP="00F67AA4">
            <w:pPr>
              <w:tabs>
                <w:tab w:val="left" w:pos="851"/>
                <w:tab w:val="left" w:pos="1418"/>
                <w:tab w:val="left" w:pos="1985"/>
                <w:tab w:val="left" w:pos="2268"/>
              </w:tabs>
              <w:spacing w:after="0"/>
              <w:jc w:val="right"/>
              <w:rPr>
                <w:rFonts w:cs="Arial"/>
                <w:color w:val="auto"/>
              </w:rPr>
            </w:pPr>
            <w:r w:rsidRPr="00FE50EB">
              <w:rPr>
                <w:rFonts w:cs="Arial"/>
                <w:color w:val="auto"/>
              </w:rPr>
              <w:t>75.128</w:t>
            </w:r>
          </w:p>
        </w:tc>
        <w:tc>
          <w:tcPr>
            <w:tcW w:w="1276" w:type="dxa"/>
            <w:tcBorders>
              <w:top w:val="single" w:sz="4" w:space="0" w:color="auto"/>
              <w:left w:val="single" w:sz="4" w:space="0" w:color="auto"/>
              <w:bottom w:val="single" w:sz="4" w:space="0" w:color="auto"/>
              <w:right w:val="single" w:sz="4" w:space="0" w:color="auto"/>
            </w:tcBorders>
            <w:hideMark/>
          </w:tcPr>
          <w:p w:rsidR="00336C01" w:rsidRPr="00FE50EB" w:rsidRDefault="00336C01" w:rsidP="00F67AA4">
            <w:pPr>
              <w:tabs>
                <w:tab w:val="left" w:pos="851"/>
                <w:tab w:val="left" w:pos="1418"/>
                <w:tab w:val="left" w:pos="1985"/>
                <w:tab w:val="left" w:pos="2268"/>
              </w:tabs>
              <w:spacing w:after="0"/>
              <w:jc w:val="right"/>
              <w:rPr>
                <w:rFonts w:cs="Arial"/>
                <w:color w:val="auto"/>
              </w:rPr>
            </w:pPr>
            <w:r w:rsidRPr="00FE50EB">
              <w:rPr>
                <w:rFonts w:cs="Arial"/>
                <w:color w:val="auto"/>
              </w:rPr>
              <w:t>26.974</w:t>
            </w:r>
          </w:p>
        </w:tc>
        <w:tc>
          <w:tcPr>
            <w:tcW w:w="1276" w:type="dxa"/>
            <w:tcBorders>
              <w:top w:val="single" w:sz="4" w:space="0" w:color="auto"/>
              <w:left w:val="single" w:sz="4" w:space="0" w:color="auto"/>
              <w:bottom w:val="single" w:sz="4" w:space="0" w:color="auto"/>
              <w:right w:val="single" w:sz="4" w:space="0" w:color="auto"/>
            </w:tcBorders>
            <w:hideMark/>
          </w:tcPr>
          <w:p w:rsidR="00336C01" w:rsidRPr="00FE50EB" w:rsidRDefault="00336C01" w:rsidP="00F67AA4">
            <w:pPr>
              <w:tabs>
                <w:tab w:val="left" w:pos="851"/>
                <w:tab w:val="left" w:pos="1418"/>
                <w:tab w:val="left" w:pos="1985"/>
                <w:tab w:val="left" w:pos="2268"/>
              </w:tabs>
              <w:spacing w:after="0"/>
              <w:jc w:val="right"/>
              <w:rPr>
                <w:rFonts w:cs="Arial"/>
                <w:color w:val="auto"/>
              </w:rPr>
            </w:pPr>
            <w:r w:rsidRPr="00FE50EB">
              <w:rPr>
                <w:rFonts w:cs="Arial"/>
                <w:color w:val="auto"/>
              </w:rPr>
              <w:t>177.646</w:t>
            </w:r>
          </w:p>
        </w:tc>
        <w:tc>
          <w:tcPr>
            <w:tcW w:w="1276" w:type="dxa"/>
            <w:tcBorders>
              <w:top w:val="single" w:sz="4" w:space="0" w:color="auto"/>
              <w:left w:val="single" w:sz="4" w:space="0" w:color="auto"/>
              <w:bottom w:val="single" w:sz="4" w:space="0" w:color="auto"/>
              <w:right w:val="single" w:sz="4" w:space="0" w:color="auto"/>
            </w:tcBorders>
            <w:hideMark/>
          </w:tcPr>
          <w:p w:rsidR="00336C01" w:rsidRPr="00FE50EB" w:rsidRDefault="00336C01" w:rsidP="00F67AA4">
            <w:pPr>
              <w:tabs>
                <w:tab w:val="left" w:pos="851"/>
                <w:tab w:val="left" w:pos="1418"/>
                <w:tab w:val="left" w:pos="1985"/>
                <w:tab w:val="left" w:pos="2268"/>
              </w:tabs>
              <w:spacing w:after="0"/>
              <w:jc w:val="right"/>
              <w:rPr>
                <w:rFonts w:cs="Arial"/>
                <w:color w:val="auto"/>
              </w:rPr>
            </w:pPr>
            <w:r w:rsidRPr="00FE50EB">
              <w:rPr>
                <w:rFonts w:cs="Arial"/>
                <w:color w:val="auto"/>
              </w:rPr>
              <w:t>321.842</w:t>
            </w:r>
          </w:p>
        </w:tc>
      </w:tr>
      <w:tr w:rsidR="00336C01" w:rsidRPr="003D1268" w:rsidTr="00A55E4B">
        <w:trPr>
          <w:trHeight w:val="552"/>
        </w:trPr>
        <w:tc>
          <w:tcPr>
            <w:tcW w:w="3395" w:type="dxa"/>
            <w:tcBorders>
              <w:top w:val="single" w:sz="4" w:space="0" w:color="auto"/>
              <w:left w:val="single" w:sz="4" w:space="0" w:color="auto"/>
              <w:bottom w:val="single" w:sz="4" w:space="0" w:color="auto"/>
              <w:right w:val="single" w:sz="4" w:space="0" w:color="auto"/>
            </w:tcBorders>
            <w:hideMark/>
          </w:tcPr>
          <w:p w:rsidR="00336C01" w:rsidRPr="001C3438" w:rsidRDefault="00336C01" w:rsidP="00A55E4B">
            <w:pPr>
              <w:tabs>
                <w:tab w:val="left" w:pos="851"/>
                <w:tab w:val="left" w:pos="1418"/>
                <w:tab w:val="left" w:pos="1985"/>
                <w:tab w:val="left" w:pos="2268"/>
              </w:tabs>
              <w:spacing w:after="0"/>
              <w:jc w:val="left"/>
              <w:rPr>
                <w:rFonts w:cs="Arial"/>
                <w:color w:val="auto"/>
              </w:rPr>
            </w:pPr>
            <w:r w:rsidRPr="001C3438">
              <w:rPr>
                <w:rFonts w:cs="Arial"/>
                <w:b/>
              </w:rPr>
              <w:t>TOTAL APPROVED PROGRAMME</w:t>
            </w:r>
          </w:p>
        </w:tc>
        <w:tc>
          <w:tcPr>
            <w:tcW w:w="1278" w:type="dxa"/>
            <w:tcBorders>
              <w:top w:val="single" w:sz="4" w:space="0" w:color="auto"/>
              <w:left w:val="single" w:sz="4" w:space="0" w:color="auto"/>
              <w:bottom w:val="single" w:sz="4" w:space="0" w:color="auto"/>
              <w:right w:val="single" w:sz="4" w:space="0" w:color="auto"/>
            </w:tcBorders>
            <w:hideMark/>
          </w:tcPr>
          <w:p w:rsidR="00336C01" w:rsidRPr="00ED539E" w:rsidRDefault="00336C01" w:rsidP="00F67AA4">
            <w:pPr>
              <w:tabs>
                <w:tab w:val="left" w:pos="851"/>
                <w:tab w:val="left" w:pos="1418"/>
                <w:tab w:val="left" w:pos="1985"/>
                <w:tab w:val="left" w:pos="2268"/>
              </w:tabs>
              <w:spacing w:after="0"/>
              <w:jc w:val="right"/>
              <w:rPr>
                <w:rFonts w:cs="Arial"/>
                <w:b/>
                <w:color w:val="auto"/>
              </w:rPr>
            </w:pPr>
            <w:r>
              <w:rPr>
                <w:rFonts w:cs="Arial"/>
                <w:b/>
                <w:color w:val="auto"/>
              </w:rPr>
              <w:t>287.479</w:t>
            </w:r>
          </w:p>
        </w:tc>
        <w:tc>
          <w:tcPr>
            <w:tcW w:w="1417" w:type="dxa"/>
            <w:tcBorders>
              <w:top w:val="single" w:sz="4" w:space="0" w:color="auto"/>
              <w:left w:val="single" w:sz="4" w:space="0" w:color="auto"/>
              <w:bottom w:val="single" w:sz="4" w:space="0" w:color="auto"/>
              <w:right w:val="single" w:sz="4" w:space="0" w:color="auto"/>
            </w:tcBorders>
            <w:hideMark/>
          </w:tcPr>
          <w:p w:rsidR="00336C01" w:rsidRPr="00F37330" w:rsidRDefault="00336C01" w:rsidP="00F67AA4">
            <w:pPr>
              <w:tabs>
                <w:tab w:val="left" w:pos="851"/>
                <w:tab w:val="left" w:pos="1418"/>
                <w:tab w:val="left" w:pos="1985"/>
                <w:tab w:val="left" w:pos="2268"/>
              </w:tabs>
              <w:spacing w:after="0"/>
              <w:jc w:val="right"/>
              <w:rPr>
                <w:rFonts w:cs="Arial"/>
                <w:b/>
                <w:color w:val="auto"/>
              </w:rPr>
            </w:pPr>
            <w:r>
              <w:rPr>
                <w:rFonts w:cs="Arial"/>
                <w:b/>
                <w:color w:val="auto"/>
              </w:rPr>
              <w:t>130.522</w:t>
            </w:r>
          </w:p>
        </w:tc>
        <w:tc>
          <w:tcPr>
            <w:tcW w:w="1276" w:type="dxa"/>
            <w:tcBorders>
              <w:top w:val="single" w:sz="4" w:space="0" w:color="auto"/>
              <w:left w:val="single" w:sz="4" w:space="0" w:color="auto"/>
              <w:bottom w:val="single" w:sz="4" w:space="0" w:color="auto"/>
              <w:right w:val="single" w:sz="4" w:space="0" w:color="auto"/>
            </w:tcBorders>
            <w:hideMark/>
          </w:tcPr>
          <w:p w:rsidR="00336C01" w:rsidRPr="00F37330" w:rsidRDefault="00336C01" w:rsidP="00F67AA4">
            <w:pPr>
              <w:tabs>
                <w:tab w:val="left" w:pos="851"/>
                <w:tab w:val="left" w:pos="1418"/>
                <w:tab w:val="left" w:pos="1985"/>
                <w:tab w:val="left" w:pos="2268"/>
              </w:tabs>
              <w:spacing w:after="0"/>
              <w:jc w:val="right"/>
              <w:rPr>
                <w:rFonts w:cs="Arial"/>
                <w:b/>
                <w:color w:val="auto"/>
              </w:rPr>
            </w:pPr>
            <w:r w:rsidRPr="00F37330">
              <w:rPr>
                <w:rFonts w:cs="Arial"/>
                <w:b/>
                <w:color w:val="auto"/>
              </w:rPr>
              <w:t>7</w:t>
            </w:r>
            <w:r>
              <w:rPr>
                <w:rFonts w:cs="Arial"/>
                <w:b/>
                <w:color w:val="auto"/>
              </w:rPr>
              <w:t>3.76</w:t>
            </w:r>
            <w:r w:rsidRPr="00F37330">
              <w:rPr>
                <w:rFonts w:cs="Arial"/>
                <w:b/>
                <w:color w:val="auto"/>
              </w:rPr>
              <w:t>0</w:t>
            </w:r>
          </w:p>
        </w:tc>
        <w:tc>
          <w:tcPr>
            <w:tcW w:w="1276" w:type="dxa"/>
            <w:tcBorders>
              <w:top w:val="single" w:sz="4" w:space="0" w:color="auto"/>
              <w:left w:val="single" w:sz="4" w:space="0" w:color="auto"/>
              <w:bottom w:val="single" w:sz="4" w:space="0" w:color="auto"/>
              <w:right w:val="single" w:sz="4" w:space="0" w:color="auto"/>
            </w:tcBorders>
            <w:hideMark/>
          </w:tcPr>
          <w:p w:rsidR="00336C01" w:rsidRPr="00F37330" w:rsidRDefault="00336C01" w:rsidP="00F67AA4">
            <w:pPr>
              <w:tabs>
                <w:tab w:val="left" w:pos="851"/>
                <w:tab w:val="left" w:pos="1418"/>
                <w:tab w:val="left" w:pos="1985"/>
                <w:tab w:val="left" w:pos="2268"/>
              </w:tabs>
              <w:spacing w:after="0"/>
              <w:jc w:val="right"/>
              <w:rPr>
                <w:rFonts w:cs="Arial"/>
                <w:b/>
                <w:color w:val="auto"/>
              </w:rPr>
            </w:pPr>
            <w:r w:rsidRPr="00F37330">
              <w:rPr>
                <w:rFonts w:cs="Arial"/>
                <w:b/>
                <w:color w:val="auto"/>
              </w:rPr>
              <w:t>177.646</w:t>
            </w:r>
          </w:p>
        </w:tc>
        <w:tc>
          <w:tcPr>
            <w:tcW w:w="1276" w:type="dxa"/>
            <w:tcBorders>
              <w:top w:val="single" w:sz="4" w:space="0" w:color="auto"/>
              <w:left w:val="single" w:sz="4" w:space="0" w:color="auto"/>
              <w:bottom w:val="single" w:sz="4" w:space="0" w:color="auto"/>
              <w:right w:val="single" w:sz="4" w:space="0" w:color="auto"/>
            </w:tcBorders>
            <w:hideMark/>
          </w:tcPr>
          <w:p w:rsidR="00336C01" w:rsidRPr="00F37330" w:rsidRDefault="00336C01" w:rsidP="00F67AA4">
            <w:pPr>
              <w:tabs>
                <w:tab w:val="left" w:pos="851"/>
                <w:tab w:val="left" w:pos="1418"/>
                <w:tab w:val="left" w:pos="1985"/>
                <w:tab w:val="left" w:pos="2268"/>
              </w:tabs>
              <w:spacing w:after="0"/>
              <w:jc w:val="right"/>
              <w:rPr>
                <w:rFonts w:cs="Arial"/>
                <w:b/>
                <w:color w:val="auto"/>
              </w:rPr>
            </w:pPr>
            <w:r w:rsidRPr="00F37330">
              <w:rPr>
                <w:rFonts w:cs="Arial"/>
                <w:b/>
                <w:color w:val="auto"/>
              </w:rPr>
              <w:t>6</w:t>
            </w:r>
            <w:r>
              <w:rPr>
                <w:rFonts w:cs="Arial"/>
                <w:b/>
                <w:color w:val="auto"/>
              </w:rPr>
              <w:t>69.407</w:t>
            </w:r>
          </w:p>
        </w:tc>
      </w:tr>
      <w:tr w:rsidR="00336C01" w:rsidRPr="003D1268" w:rsidTr="00A55E4B">
        <w:trPr>
          <w:trHeight w:val="1306"/>
        </w:trPr>
        <w:tc>
          <w:tcPr>
            <w:tcW w:w="3395" w:type="dxa"/>
            <w:tcBorders>
              <w:top w:val="single" w:sz="4" w:space="0" w:color="auto"/>
              <w:left w:val="single" w:sz="4" w:space="0" w:color="auto"/>
              <w:bottom w:val="nil"/>
              <w:right w:val="single" w:sz="4" w:space="0" w:color="auto"/>
            </w:tcBorders>
          </w:tcPr>
          <w:p w:rsidR="00336C01" w:rsidRPr="001C3438" w:rsidRDefault="00336C01" w:rsidP="00A55E4B">
            <w:pPr>
              <w:tabs>
                <w:tab w:val="left" w:pos="851"/>
                <w:tab w:val="left" w:pos="1418"/>
                <w:tab w:val="left" w:pos="1985"/>
                <w:tab w:val="left" w:pos="2268"/>
              </w:tabs>
              <w:spacing w:after="0"/>
              <w:rPr>
                <w:rFonts w:cs="Arial"/>
                <w:color w:val="auto"/>
              </w:rPr>
            </w:pPr>
            <w:r w:rsidRPr="001C3438">
              <w:rPr>
                <w:rFonts w:cs="Arial"/>
                <w:color w:val="auto"/>
              </w:rPr>
              <w:br w:type="page"/>
            </w:r>
          </w:p>
          <w:p w:rsidR="00336C01" w:rsidRPr="001C3438" w:rsidRDefault="00336C01" w:rsidP="00A55E4B">
            <w:pPr>
              <w:tabs>
                <w:tab w:val="left" w:pos="851"/>
                <w:tab w:val="left" w:pos="1418"/>
                <w:tab w:val="left" w:pos="1985"/>
                <w:tab w:val="left" w:pos="2268"/>
              </w:tabs>
              <w:spacing w:after="0"/>
              <w:rPr>
                <w:rFonts w:cs="Arial"/>
                <w:b/>
                <w:color w:val="auto"/>
              </w:rPr>
            </w:pPr>
          </w:p>
          <w:p w:rsidR="00336C01" w:rsidRPr="001C3438" w:rsidRDefault="00336C01" w:rsidP="00A55E4B">
            <w:pPr>
              <w:tabs>
                <w:tab w:val="left" w:pos="851"/>
                <w:tab w:val="left" w:pos="1418"/>
                <w:tab w:val="left" w:pos="1985"/>
                <w:tab w:val="left" w:pos="2268"/>
              </w:tabs>
              <w:spacing w:after="0"/>
              <w:jc w:val="center"/>
              <w:rPr>
                <w:rFonts w:cs="Arial"/>
                <w:b/>
                <w:color w:val="auto"/>
              </w:rPr>
            </w:pPr>
            <w:r w:rsidRPr="001C3438">
              <w:rPr>
                <w:rFonts w:cs="Arial"/>
                <w:b/>
                <w:color w:val="auto"/>
              </w:rPr>
              <w:t>Financed by:</w:t>
            </w:r>
          </w:p>
        </w:tc>
        <w:tc>
          <w:tcPr>
            <w:tcW w:w="1276" w:type="dxa"/>
            <w:tcBorders>
              <w:top w:val="single" w:sz="4" w:space="0" w:color="auto"/>
              <w:left w:val="single" w:sz="4" w:space="0" w:color="auto"/>
              <w:bottom w:val="nil"/>
              <w:right w:val="single" w:sz="4" w:space="0" w:color="auto"/>
            </w:tcBorders>
          </w:tcPr>
          <w:p w:rsidR="00336C01" w:rsidRPr="0015403C" w:rsidRDefault="00336C01" w:rsidP="00A55E4B">
            <w:pPr>
              <w:tabs>
                <w:tab w:val="left" w:pos="851"/>
                <w:tab w:val="left" w:pos="1418"/>
                <w:tab w:val="left" w:pos="1985"/>
                <w:tab w:val="left" w:pos="2268"/>
              </w:tabs>
              <w:spacing w:after="0"/>
              <w:jc w:val="center"/>
              <w:rPr>
                <w:rFonts w:cs="Arial"/>
                <w:b/>
                <w:color w:val="auto"/>
              </w:rPr>
            </w:pPr>
          </w:p>
          <w:p w:rsidR="00336C01" w:rsidRPr="0015403C" w:rsidRDefault="00336C01" w:rsidP="00A55E4B">
            <w:pPr>
              <w:tabs>
                <w:tab w:val="left" w:pos="851"/>
                <w:tab w:val="left" w:pos="1418"/>
                <w:tab w:val="left" w:pos="1985"/>
                <w:tab w:val="left" w:pos="2268"/>
              </w:tabs>
              <w:spacing w:after="0"/>
              <w:jc w:val="center"/>
              <w:rPr>
                <w:rFonts w:cs="Arial"/>
                <w:b/>
                <w:color w:val="auto"/>
              </w:rPr>
            </w:pPr>
            <w:r w:rsidRPr="0015403C">
              <w:rPr>
                <w:rFonts w:cs="Arial"/>
                <w:b/>
                <w:color w:val="auto"/>
              </w:rPr>
              <w:t>2015/16</w:t>
            </w:r>
          </w:p>
          <w:p w:rsidR="00336C01" w:rsidRPr="0015403C" w:rsidRDefault="00336C01" w:rsidP="00A55E4B">
            <w:pPr>
              <w:tabs>
                <w:tab w:val="left" w:pos="851"/>
                <w:tab w:val="left" w:pos="1418"/>
                <w:tab w:val="left" w:pos="1985"/>
                <w:tab w:val="left" w:pos="2268"/>
              </w:tabs>
              <w:spacing w:after="0"/>
              <w:jc w:val="center"/>
              <w:rPr>
                <w:rFonts w:cs="Arial"/>
                <w:b/>
                <w:color w:val="auto"/>
              </w:rPr>
            </w:pPr>
          </w:p>
          <w:p w:rsidR="00336C01" w:rsidRPr="0015403C" w:rsidRDefault="00336C01" w:rsidP="00A55E4B">
            <w:pPr>
              <w:tabs>
                <w:tab w:val="left" w:pos="851"/>
                <w:tab w:val="left" w:pos="1418"/>
                <w:tab w:val="left" w:pos="1985"/>
                <w:tab w:val="left" w:pos="2268"/>
              </w:tabs>
              <w:spacing w:after="0"/>
              <w:jc w:val="center"/>
              <w:rPr>
                <w:rFonts w:cs="Arial"/>
                <w:b/>
                <w:color w:val="auto"/>
              </w:rPr>
            </w:pPr>
            <w:r w:rsidRPr="0015403C">
              <w:rPr>
                <w:rFonts w:cs="Arial"/>
                <w:b/>
                <w:color w:val="auto"/>
              </w:rPr>
              <w:t>£m</w:t>
            </w:r>
          </w:p>
          <w:p w:rsidR="00336C01" w:rsidRPr="0015403C" w:rsidRDefault="00336C01" w:rsidP="00A55E4B">
            <w:pPr>
              <w:tabs>
                <w:tab w:val="left" w:pos="851"/>
                <w:tab w:val="left" w:pos="1418"/>
                <w:tab w:val="left" w:pos="1985"/>
                <w:tab w:val="left" w:pos="2268"/>
              </w:tabs>
              <w:spacing w:after="0"/>
              <w:jc w:val="center"/>
              <w:rPr>
                <w:rFonts w:cs="Arial"/>
                <w:b/>
                <w:color w:val="auto"/>
              </w:rPr>
            </w:pPr>
          </w:p>
        </w:tc>
        <w:tc>
          <w:tcPr>
            <w:tcW w:w="1419" w:type="dxa"/>
            <w:tcBorders>
              <w:top w:val="single" w:sz="4" w:space="0" w:color="auto"/>
              <w:left w:val="single" w:sz="4" w:space="0" w:color="auto"/>
              <w:bottom w:val="nil"/>
              <w:right w:val="single" w:sz="4" w:space="0" w:color="auto"/>
            </w:tcBorders>
          </w:tcPr>
          <w:p w:rsidR="00336C01" w:rsidRPr="0015403C" w:rsidRDefault="00336C01" w:rsidP="00A55E4B">
            <w:pPr>
              <w:tabs>
                <w:tab w:val="left" w:pos="851"/>
                <w:tab w:val="left" w:pos="1418"/>
                <w:tab w:val="left" w:pos="1985"/>
                <w:tab w:val="left" w:pos="2268"/>
              </w:tabs>
              <w:spacing w:after="0"/>
              <w:jc w:val="center"/>
              <w:rPr>
                <w:rFonts w:cs="Arial"/>
                <w:b/>
                <w:color w:val="auto"/>
              </w:rPr>
            </w:pPr>
          </w:p>
          <w:p w:rsidR="00336C01" w:rsidRPr="0015403C" w:rsidRDefault="00336C01" w:rsidP="00A55E4B">
            <w:pPr>
              <w:tabs>
                <w:tab w:val="left" w:pos="851"/>
                <w:tab w:val="left" w:pos="1418"/>
                <w:tab w:val="left" w:pos="1985"/>
                <w:tab w:val="left" w:pos="2268"/>
              </w:tabs>
              <w:spacing w:after="0"/>
              <w:jc w:val="center"/>
              <w:rPr>
                <w:rFonts w:cs="Arial"/>
                <w:b/>
                <w:color w:val="auto"/>
              </w:rPr>
            </w:pPr>
            <w:r w:rsidRPr="0015403C">
              <w:rPr>
                <w:rFonts w:cs="Arial"/>
                <w:b/>
                <w:color w:val="auto"/>
              </w:rPr>
              <w:t>2016/17</w:t>
            </w:r>
          </w:p>
          <w:p w:rsidR="00336C01" w:rsidRPr="0015403C" w:rsidRDefault="00336C01" w:rsidP="00A55E4B">
            <w:pPr>
              <w:tabs>
                <w:tab w:val="left" w:pos="851"/>
                <w:tab w:val="left" w:pos="1418"/>
                <w:tab w:val="left" w:pos="1985"/>
                <w:tab w:val="left" w:pos="2268"/>
              </w:tabs>
              <w:spacing w:after="0"/>
              <w:jc w:val="center"/>
              <w:rPr>
                <w:rFonts w:cs="Arial"/>
                <w:b/>
                <w:color w:val="auto"/>
              </w:rPr>
            </w:pPr>
          </w:p>
          <w:p w:rsidR="00336C01" w:rsidRPr="0015403C" w:rsidRDefault="00336C01" w:rsidP="00A55E4B">
            <w:pPr>
              <w:tabs>
                <w:tab w:val="left" w:pos="851"/>
                <w:tab w:val="left" w:pos="1418"/>
                <w:tab w:val="left" w:pos="1985"/>
                <w:tab w:val="left" w:pos="2268"/>
              </w:tabs>
              <w:spacing w:after="0"/>
              <w:jc w:val="center"/>
              <w:rPr>
                <w:rFonts w:cs="Arial"/>
                <w:b/>
                <w:color w:val="auto"/>
              </w:rPr>
            </w:pPr>
            <w:r w:rsidRPr="0015403C">
              <w:rPr>
                <w:rFonts w:cs="Arial"/>
                <w:b/>
                <w:color w:val="auto"/>
              </w:rPr>
              <w:t>£m</w:t>
            </w:r>
          </w:p>
          <w:p w:rsidR="00336C01" w:rsidRPr="0015403C" w:rsidRDefault="00336C01" w:rsidP="00A55E4B">
            <w:pPr>
              <w:tabs>
                <w:tab w:val="left" w:pos="851"/>
                <w:tab w:val="left" w:pos="1418"/>
                <w:tab w:val="left" w:pos="1985"/>
                <w:tab w:val="left" w:pos="2268"/>
              </w:tabs>
              <w:spacing w:after="0"/>
              <w:jc w:val="center"/>
              <w:rPr>
                <w:rFonts w:cs="Arial"/>
                <w:b/>
                <w:color w:val="auto"/>
              </w:rPr>
            </w:pPr>
          </w:p>
        </w:tc>
        <w:tc>
          <w:tcPr>
            <w:tcW w:w="1276" w:type="dxa"/>
            <w:tcBorders>
              <w:top w:val="single" w:sz="4" w:space="0" w:color="auto"/>
              <w:left w:val="single" w:sz="4" w:space="0" w:color="auto"/>
              <w:bottom w:val="nil"/>
              <w:right w:val="single" w:sz="4" w:space="0" w:color="auto"/>
            </w:tcBorders>
          </w:tcPr>
          <w:p w:rsidR="00336C01" w:rsidRPr="0015403C" w:rsidRDefault="00336C01" w:rsidP="00A55E4B">
            <w:pPr>
              <w:tabs>
                <w:tab w:val="left" w:pos="851"/>
                <w:tab w:val="left" w:pos="1418"/>
                <w:tab w:val="left" w:pos="1985"/>
                <w:tab w:val="left" w:pos="2268"/>
              </w:tabs>
              <w:spacing w:after="0"/>
              <w:jc w:val="center"/>
              <w:rPr>
                <w:rFonts w:cs="Arial"/>
                <w:b/>
                <w:color w:val="auto"/>
              </w:rPr>
            </w:pPr>
          </w:p>
          <w:p w:rsidR="00336C01" w:rsidRPr="0015403C" w:rsidRDefault="00336C01" w:rsidP="00A55E4B">
            <w:pPr>
              <w:tabs>
                <w:tab w:val="left" w:pos="851"/>
                <w:tab w:val="left" w:pos="1418"/>
                <w:tab w:val="left" w:pos="1985"/>
                <w:tab w:val="left" w:pos="2268"/>
              </w:tabs>
              <w:spacing w:after="0"/>
              <w:jc w:val="center"/>
              <w:rPr>
                <w:rFonts w:cs="Arial"/>
                <w:b/>
                <w:color w:val="auto"/>
              </w:rPr>
            </w:pPr>
            <w:r w:rsidRPr="0015403C">
              <w:rPr>
                <w:rFonts w:cs="Arial"/>
                <w:b/>
                <w:color w:val="auto"/>
              </w:rPr>
              <w:t>2017/18</w:t>
            </w:r>
          </w:p>
          <w:p w:rsidR="00336C01" w:rsidRPr="0015403C" w:rsidRDefault="00336C01" w:rsidP="00A55E4B">
            <w:pPr>
              <w:tabs>
                <w:tab w:val="left" w:pos="851"/>
                <w:tab w:val="left" w:pos="1418"/>
                <w:tab w:val="left" w:pos="1985"/>
                <w:tab w:val="left" w:pos="2268"/>
              </w:tabs>
              <w:spacing w:after="0"/>
              <w:jc w:val="center"/>
              <w:rPr>
                <w:rFonts w:cs="Arial"/>
                <w:b/>
                <w:color w:val="auto"/>
              </w:rPr>
            </w:pPr>
          </w:p>
          <w:p w:rsidR="00336C01" w:rsidRPr="0015403C" w:rsidRDefault="00336C01" w:rsidP="00A55E4B">
            <w:pPr>
              <w:tabs>
                <w:tab w:val="left" w:pos="851"/>
                <w:tab w:val="left" w:pos="1418"/>
                <w:tab w:val="left" w:pos="1985"/>
                <w:tab w:val="left" w:pos="2268"/>
              </w:tabs>
              <w:spacing w:after="0"/>
              <w:jc w:val="center"/>
              <w:rPr>
                <w:rFonts w:cs="Arial"/>
                <w:b/>
                <w:color w:val="auto"/>
              </w:rPr>
            </w:pPr>
            <w:r w:rsidRPr="0015403C">
              <w:rPr>
                <w:rFonts w:cs="Arial"/>
                <w:b/>
                <w:color w:val="auto"/>
              </w:rPr>
              <w:t>£m</w:t>
            </w:r>
          </w:p>
          <w:p w:rsidR="00336C01" w:rsidRPr="0015403C" w:rsidRDefault="00336C01" w:rsidP="00A55E4B">
            <w:pPr>
              <w:tabs>
                <w:tab w:val="left" w:pos="851"/>
                <w:tab w:val="left" w:pos="1418"/>
                <w:tab w:val="left" w:pos="1985"/>
                <w:tab w:val="left" w:pos="2268"/>
              </w:tabs>
              <w:spacing w:after="0"/>
              <w:jc w:val="center"/>
              <w:rPr>
                <w:rFonts w:cs="Arial"/>
                <w:b/>
                <w:color w:val="auto"/>
              </w:rPr>
            </w:pPr>
          </w:p>
        </w:tc>
        <w:tc>
          <w:tcPr>
            <w:tcW w:w="1276" w:type="dxa"/>
            <w:tcBorders>
              <w:top w:val="single" w:sz="4" w:space="0" w:color="auto"/>
              <w:left w:val="single" w:sz="4" w:space="0" w:color="auto"/>
              <w:bottom w:val="nil"/>
              <w:right w:val="single" w:sz="4" w:space="0" w:color="auto"/>
            </w:tcBorders>
          </w:tcPr>
          <w:p w:rsidR="00336C01" w:rsidRPr="0015403C" w:rsidRDefault="00336C01" w:rsidP="00A55E4B">
            <w:pPr>
              <w:tabs>
                <w:tab w:val="left" w:pos="851"/>
                <w:tab w:val="left" w:pos="1418"/>
                <w:tab w:val="left" w:pos="1985"/>
                <w:tab w:val="left" w:pos="2268"/>
              </w:tabs>
              <w:spacing w:after="0"/>
              <w:jc w:val="center"/>
              <w:rPr>
                <w:rFonts w:cs="Arial"/>
                <w:b/>
                <w:color w:val="auto"/>
              </w:rPr>
            </w:pPr>
          </w:p>
          <w:p w:rsidR="00336C01" w:rsidRPr="0015403C" w:rsidRDefault="00336C01" w:rsidP="00A55E4B">
            <w:pPr>
              <w:tabs>
                <w:tab w:val="left" w:pos="851"/>
                <w:tab w:val="left" w:pos="1418"/>
                <w:tab w:val="left" w:pos="1985"/>
                <w:tab w:val="left" w:pos="2268"/>
              </w:tabs>
              <w:spacing w:after="0"/>
              <w:jc w:val="center"/>
              <w:rPr>
                <w:rFonts w:cs="Arial"/>
                <w:b/>
                <w:color w:val="auto"/>
              </w:rPr>
            </w:pPr>
            <w:r w:rsidRPr="0015403C">
              <w:rPr>
                <w:rFonts w:cs="Arial"/>
                <w:b/>
                <w:color w:val="auto"/>
              </w:rPr>
              <w:t>2018/19 onwards</w:t>
            </w:r>
          </w:p>
          <w:p w:rsidR="00336C01" w:rsidRPr="0015403C" w:rsidRDefault="00336C01" w:rsidP="00A55E4B">
            <w:pPr>
              <w:tabs>
                <w:tab w:val="left" w:pos="851"/>
                <w:tab w:val="left" w:pos="1418"/>
                <w:tab w:val="left" w:pos="1985"/>
                <w:tab w:val="left" w:pos="2268"/>
              </w:tabs>
              <w:spacing w:after="0"/>
              <w:jc w:val="center"/>
              <w:rPr>
                <w:rFonts w:cs="Arial"/>
                <w:b/>
                <w:color w:val="auto"/>
              </w:rPr>
            </w:pPr>
            <w:r w:rsidRPr="0015403C">
              <w:rPr>
                <w:rFonts w:cs="Arial"/>
                <w:b/>
                <w:color w:val="auto"/>
              </w:rPr>
              <w:t>£m</w:t>
            </w:r>
          </w:p>
        </w:tc>
        <w:tc>
          <w:tcPr>
            <w:tcW w:w="1276" w:type="dxa"/>
            <w:tcBorders>
              <w:top w:val="single" w:sz="4" w:space="0" w:color="auto"/>
              <w:left w:val="single" w:sz="4" w:space="0" w:color="auto"/>
              <w:bottom w:val="nil"/>
              <w:right w:val="single" w:sz="4" w:space="0" w:color="auto"/>
            </w:tcBorders>
          </w:tcPr>
          <w:p w:rsidR="00336C01" w:rsidRPr="0015403C" w:rsidRDefault="00336C01" w:rsidP="00A55E4B">
            <w:pPr>
              <w:tabs>
                <w:tab w:val="left" w:pos="851"/>
                <w:tab w:val="left" w:pos="1418"/>
                <w:tab w:val="left" w:pos="1985"/>
                <w:tab w:val="left" w:pos="2268"/>
              </w:tabs>
              <w:spacing w:after="0"/>
              <w:jc w:val="center"/>
              <w:rPr>
                <w:rFonts w:cs="Arial"/>
                <w:b/>
                <w:color w:val="auto"/>
              </w:rPr>
            </w:pPr>
          </w:p>
          <w:p w:rsidR="00336C01" w:rsidRPr="0015403C" w:rsidRDefault="00336C01" w:rsidP="00A55E4B">
            <w:pPr>
              <w:tabs>
                <w:tab w:val="left" w:pos="851"/>
                <w:tab w:val="left" w:pos="1418"/>
                <w:tab w:val="left" w:pos="1985"/>
                <w:tab w:val="left" w:pos="2268"/>
              </w:tabs>
              <w:spacing w:after="0"/>
              <w:jc w:val="center"/>
              <w:rPr>
                <w:rFonts w:cs="Arial"/>
                <w:b/>
                <w:color w:val="auto"/>
              </w:rPr>
            </w:pPr>
            <w:r w:rsidRPr="0015403C">
              <w:rPr>
                <w:rFonts w:cs="Arial"/>
                <w:b/>
                <w:color w:val="auto"/>
              </w:rPr>
              <w:t>Total</w:t>
            </w:r>
          </w:p>
          <w:p w:rsidR="00336C01" w:rsidRPr="0015403C" w:rsidRDefault="00336C01" w:rsidP="00A55E4B">
            <w:pPr>
              <w:tabs>
                <w:tab w:val="left" w:pos="851"/>
                <w:tab w:val="left" w:pos="1418"/>
                <w:tab w:val="left" w:pos="1985"/>
                <w:tab w:val="left" w:pos="2268"/>
              </w:tabs>
              <w:spacing w:after="0"/>
              <w:jc w:val="center"/>
              <w:rPr>
                <w:rFonts w:cs="Arial"/>
                <w:b/>
                <w:color w:val="auto"/>
              </w:rPr>
            </w:pPr>
          </w:p>
          <w:p w:rsidR="00336C01" w:rsidRPr="0015403C" w:rsidRDefault="00336C01" w:rsidP="00A55E4B">
            <w:pPr>
              <w:tabs>
                <w:tab w:val="left" w:pos="851"/>
                <w:tab w:val="left" w:pos="1418"/>
                <w:tab w:val="left" w:pos="1985"/>
                <w:tab w:val="left" w:pos="2268"/>
              </w:tabs>
              <w:spacing w:after="0"/>
              <w:jc w:val="center"/>
              <w:rPr>
                <w:rFonts w:cs="Arial"/>
                <w:b/>
                <w:color w:val="auto"/>
              </w:rPr>
            </w:pPr>
            <w:r w:rsidRPr="0015403C">
              <w:rPr>
                <w:rFonts w:cs="Arial"/>
                <w:b/>
                <w:color w:val="auto"/>
              </w:rPr>
              <w:t>£m</w:t>
            </w:r>
          </w:p>
          <w:p w:rsidR="00336C01" w:rsidRPr="0015403C" w:rsidRDefault="00336C01" w:rsidP="00A55E4B">
            <w:pPr>
              <w:tabs>
                <w:tab w:val="left" w:pos="851"/>
                <w:tab w:val="left" w:pos="1418"/>
                <w:tab w:val="left" w:pos="1985"/>
                <w:tab w:val="left" w:pos="2268"/>
              </w:tabs>
              <w:spacing w:after="0"/>
              <w:jc w:val="center"/>
              <w:rPr>
                <w:rFonts w:cs="Arial"/>
                <w:b/>
                <w:color w:val="auto"/>
              </w:rPr>
            </w:pPr>
          </w:p>
        </w:tc>
      </w:tr>
      <w:tr w:rsidR="00336C01" w:rsidRPr="003D1268" w:rsidTr="00A55E4B">
        <w:trPr>
          <w:trHeight w:val="450"/>
        </w:trPr>
        <w:tc>
          <w:tcPr>
            <w:tcW w:w="3395" w:type="dxa"/>
            <w:tcBorders>
              <w:top w:val="single" w:sz="4" w:space="0" w:color="auto"/>
              <w:left w:val="single" w:sz="4" w:space="0" w:color="auto"/>
              <w:bottom w:val="single" w:sz="4" w:space="0" w:color="auto"/>
              <w:right w:val="single" w:sz="4" w:space="0" w:color="auto"/>
            </w:tcBorders>
            <w:hideMark/>
          </w:tcPr>
          <w:p w:rsidR="00336C01" w:rsidRPr="001C3438" w:rsidRDefault="00336C01" w:rsidP="00A55E4B">
            <w:pPr>
              <w:tabs>
                <w:tab w:val="left" w:pos="851"/>
                <w:tab w:val="left" w:pos="1418"/>
                <w:tab w:val="left" w:pos="1985"/>
                <w:tab w:val="left" w:pos="2268"/>
              </w:tabs>
              <w:spacing w:after="0"/>
              <w:jc w:val="left"/>
              <w:rPr>
                <w:rFonts w:cs="Arial"/>
                <w:color w:val="auto"/>
              </w:rPr>
            </w:pPr>
            <w:r w:rsidRPr="001C3438">
              <w:rPr>
                <w:rFonts w:cs="Arial"/>
                <w:color w:val="auto"/>
              </w:rPr>
              <w:t>Borrowing</w:t>
            </w:r>
          </w:p>
        </w:tc>
        <w:tc>
          <w:tcPr>
            <w:tcW w:w="1276" w:type="dxa"/>
            <w:tcBorders>
              <w:top w:val="single" w:sz="4" w:space="0" w:color="auto"/>
              <w:left w:val="single" w:sz="4" w:space="0" w:color="auto"/>
              <w:bottom w:val="single" w:sz="4" w:space="0" w:color="auto"/>
              <w:right w:val="single" w:sz="4" w:space="0" w:color="auto"/>
            </w:tcBorders>
            <w:hideMark/>
          </w:tcPr>
          <w:p w:rsidR="00336C01" w:rsidRPr="003D1268" w:rsidRDefault="00336C01" w:rsidP="00F67AA4">
            <w:pPr>
              <w:tabs>
                <w:tab w:val="left" w:pos="851"/>
                <w:tab w:val="left" w:pos="1418"/>
                <w:tab w:val="left" w:pos="1985"/>
                <w:tab w:val="left" w:pos="2268"/>
              </w:tabs>
              <w:spacing w:after="0"/>
              <w:jc w:val="right"/>
              <w:rPr>
                <w:rFonts w:cs="Arial"/>
                <w:color w:val="auto"/>
              </w:rPr>
            </w:pPr>
            <w:r w:rsidRPr="003D1268">
              <w:rPr>
                <w:rFonts w:cs="Arial"/>
                <w:color w:val="auto"/>
              </w:rPr>
              <w:t>42.</w:t>
            </w:r>
            <w:r>
              <w:rPr>
                <w:rFonts w:cs="Arial"/>
                <w:color w:val="auto"/>
              </w:rPr>
              <w:t>090</w:t>
            </w:r>
          </w:p>
        </w:tc>
        <w:tc>
          <w:tcPr>
            <w:tcW w:w="1419" w:type="dxa"/>
            <w:tcBorders>
              <w:top w:val="single" w:sz="4" w:space="0" w:color="auto"/>
              <w:left w:val="single" w:sz="4" w:space="0" w:color="auto"/>
              <w:bottom w:val="single" w:sz="4" w:space="0" w:color="auto"/>
              <w:right w:val="single" w:sz="4" w:space="0" w:color="auto"/>
            </w:tcBorders>
            <w:hideMark/>
          </w:tcPr>
          <w:p w:rsidR="00336C01" w:rsidRPr="003D1268" w:rsidRDefault="00336C01" w:rsidP="00F67AA4">
            <w:pPr>
              <w:tabs>
                <w:tab w:val="left" w:pos="851"/>
                <w:tab w:val="left" w:pos="1418"/>
                <w:tab w:val="left" w:pos="1985"/>
                <w:tab w:val="left" w:pos="2268"/>
              </w:tabs>
              <w:spacing w:after="0"/>
              <w:jc w:val="right"/>
              <w:rPr>
                <w:rFonts w:cs="Arial"/>
                <w:color w:val="auto"/>
              </w:rPr>
            </w:pPr>
            <w:r>
              <w:rPr>
                <w:rFonts w:cs="Arial"/>
                <w:color w:val="auto"/>
              </w:rPr>
              <w:t>9.7</w:t>
            </w:r>
            <w:r w:rsidRPr="003D1268">
              <w:rPr>
                <w:rFonts w:cs="Arial"/>
                <w:color w:val="auto"/>
              </w:rPr>
              <w:t>07</w:t>
            </w:r>
          </w:p>
        </w:tc>
        <w:tc>
          <w:tcPr>
            <w:tcW w:w="1276" w:type="dxa"/>
            <w:tcBorders>
              <w:top w:val="single" w:sz="4" w:space="0" w:color="auto"/>
              <w:left w:val="single" w:sz="4" w:space="0" w:color="auto"/>
              <w:bottom w:val="single" w:sz="4" w:space="0" w:color="auto"/>
              <w:right w:val="single" w:sz="4" w:space="0" w:color="auto"/>
            </w:tcBorders>
            <w:hideMark/>
          </w:tcPr>
          <w:p w:rsidR="00336C01" w:rsidRPr="003D1268" w:rsidRDefault="00336C01" w:rsidP="00F67AA4">
            <w:pPr>
              <w:tabs>
                <w:tab w:val="left" w:pos="851"/>
                <w:tab w:val="left" w:pos="1418"/>
                <w:tab w:val="left" w:pos="1985"/>
                <w:tab w:val="left" w:pos="2268"/>
              </w:tabs>
              <w:spacing w:after="0"/>
              <w:jc w:val="right"/>
              <w:rPr>
                <w:rFonts w:cs="Arial"/>
                <w:color w:val="auto"/>
              </w:rPr>
            </w:pPr>
            <w:r w:rsidRPr="003D1268">
              <w:rPr>
                <w:rFonts w:cs="Arial"/>
                <w:color w:val="auto"/>
              </w:rPr>
              <w:t>0.000</w:t>
            </w:r>
          </w:p>
        </w:tc>
        <w:tc>
          <w:tcPr>
            <w:tcW w:w="1276" w:type="dxa"/>
            <w:tcBorders>
              <w:top w:val="single" w:sz="4" w:space="0" w:color="auto"/>
              <w:left w:val="single" w:sz="4" w:space="0" w:color="auto"/>
              <w:bottom w:val="single" w:sz="4" w:space="0" w:color="auto"/>
              <w:right w:val="single" w:sz="4" w:space="0" w:color="auto"/>
            </w:tcBorders>
            <w:hideMark/>
          </w:tcPr>
          <w:p w:rsidR="00336C01" w:rsidRPr="003D1268" w:rsidRDefault="00336C01" w:rsidP="00F67AA4">
            <w:pPr>
              <w:tabs>
                <w:tab w:val="left" w:pos="851"/>
                <w:tab w:val="left" w:pos="1418"/>
                <w:tab w:val="left" w:pos="1985"/>
                <w:tab w:val="left" w:pos="2268"/>
              </w:tabs>
              <w:spacing w:after="0"/>
              <w:jc w:val="right"/>
              <w:rPr>
                <w:rFonts w:cs="Arial"/>
                <w:color w:val="auto"/>
              </w:rPr>
            </w:pPr>
            <w:r w:rsidRPr="003D1268">
              <w:rPr>
                <w:rFonts w:cs="Arial"/>
                <w:color w:val="auto"/>
              </w:rPr>
              <w:t>0.000</w:t>
            </w:r>
          </w:p>
        </w:tc>
        <w:tc>
          <w:tcPr>
            <w:tcW w:w="1276" w:type="dxa"/>
            <w:tcBorders>
              <w:top w:val="single" w:sz="4" w:space="0" w:color="auto"/>
              <w:left w:val="single" w:sz="4" w:space="0" w:color="auto"/>
              <w:bottom w:val="single" w:sz="4" w:space="0" w:color="auto"/>
              <w:right w:val="single" w:sz="4" w:space="0" w:color="auto"/>
            </w:tcBorders>
          </w:tcPr>
          <w:p w:rsidR="00336C01" w:rsidRPr="003D1268" w:rsidRDefault="00336C01" w:rsidP="00F67AA4">
            <w:pPr>
              <w:tabs>
                <w:tab w:val="left" w:pos="851"/>
                <w:tab w:val="left" w:pos="1418"/>
                <w:tab w:val="left" w:pos="1985"/>
                <w:tab w:val="left" w:pos="2268"/>
              </w:tabs>
              <w:spacing w:after="0"/>
              <w:jc w:val="right"/>
              <w:rPr>
                <w:rFonts w:cs="Arial"/>
                <w:color w:val="auto"/>
              </w:rPr>
            </w:pPr>
            <w:r>
              <w:rPr>
                <w:rFonts w:cs="Arial"/>
                <w:color w:val="auto"/>
              </w:rPr>
              <w:t>51.797</w:t>
            </w:r>
          </w:p>
        </w:tc>
      </w:tr>
      <w:tr w:rsidR="00336C01" w:rsidRPr="003D1268" w:rsidTr="00A55E4B">
        <w:trPr>
          <w:trHeight w:val="412"/>
        </w:trPr>
        <w:tc>
          <w:tcPr>
            <w:tcW w:w="3395" w:type="dxa"/>
            <w:tcBorders>
              <w:top w:val="single" w:sz="4" w:space="0" w:color="auto"/>
              <w:left w:val="single" w:sz="4" w:space="0" w:color="auto"/>
              <w:bottom w:val="single" w:sz="4" w:space="0" w:color="auto"/>
              <w:right w:val="single" w:sz="4" w:space="0" w:color="auto"/>
            </w:tcBorders>
            <w:hideMark/>
          </w:tcPr>
          <w:p w:rsidR="00336C01" w:rsidRPr="001C3438" w:rsidRDefault="00336C01" w:rsidP="00A55E4B">
            <w:pPr>
              <w:tabs>
                <w:tab w:val="left" w:pos="851"/>
                <w:tab w:val="left" w:pos="1418"/>
                <w:tab w:val="left" w:pos="1985"/>
                <w:tab w:val="left" w:pos="2268"/>
              </w:tabs>
              <w:spacing w:after="0"/>
              <w:jc w:val="left"/>
              <w:rPr>
                <w:rFonts w:cs="Arial"/>
                <w:color w:val="auto"/>
              </w:rPr>
            </w:pPr>
            <w:r w:rsidRPr="001C3438">
              <w:rPr>
                <w:rFonts w:cs="Arial"/>
                <w:color w:val="auto"/>
              </w:rPr>
              <w:t>Capital Receipts</w:t>
            </w:r>
          </w:p>
        </w:tc>
        <w:tc>
          <w:tcPr>
            <w:tcW w:w="1276" w:type="dxa"/>
            <w:tcBorders>
              <w:top w:val="single" w:sz="4" w:space="0" w:color="auto"/>
              <w:left w:val="single" w:sz="4" w:space="0" w:color="auto"/>
              <w:bottom w:val="single" w:sz="4" w:space="0" w:color="auto"/>
              <w:right w:val="single" w:sz="4" w:space="0" w:color="auto"/>
            </w:tcBorders>
            <w:hideMark/>
          </w:tcPr>
          <w:p w:rsidR="00336C01" w:rsidRPr="003D1268" w:rsidRDefault="00336C01" w:rsidP="00F67AA4">
            <w:pPr>
              <w:tabs>
                <w:tab w:val="left" w:pos="851"/>
                <w:tab w:val="left" w:pos="1418"/>
                <w:tab w:val="left" w:pos="1985"/>
                <w:tab w:val="left" w:pos="2268"/>
              </w:tabs>
              <w:spacing w:after="0"/>
              <w:jc w:val="right"/>
              <w:rPr>
                <w:rFonts w:cs="Arial"/>
                <w:color w:val="auto"/>
              </w:rPr>
            </w:pPr>
            <w:r w:rsidRPr="003D1268">
              <w:rPr>
                <w:rFonts w:cs="Arial"/>
                <w:color w:val="auto"/>
              </w:rPr>
              <w:t>21.297</w:t>
            </w:r>
          </w:p>
        </w:tc>
        <w:tc>
          <w:tcPr>
            <w:tcW w:w="1419" w:type="dxa"/>
            <w:tcBorders>
              <w:top w:val="single" w:sz="4" w:space="0" w:color="auto"/>
              <w:left w:val="single" w:sz="4" w:space="0" w:color="auto"/>
              <w:bottom w:val="single" w:sz="4" w:space="0" w:color="auto"/>
              <w:right w:val="single" w:sz="4" w:space="0" w:color="auto"/>
            </w:tcBorders>
            <w:hideMark/>
          </w:tcPr>
          <w:p w:rsidR="00336C01" w:rsidRPr="003D1268" w:rsidRDefault="00336C01" w:rsidP="00F67AA4">
            <w:pPr>
              <w:tabs>
                <w:tab w:val="left" w:pos="851"/>
                <w:tab w:val="left" w:pos="1418"/>
                <w:tab w:val="left" w:pos="1985"/>
                <w:tab w:val="left" w:pos="2268"/>
              </w:tabs>
              <w:spacing w:after="0"/>
              <w:jc w:val="right"/>
              <w:rPr>
                <w:rFonts w:cs="Arial"/>
                <w:color w:val="auto"/>
              </w:rPr>
            </w:pPr>
            <w:r w:rsidRPr="003D1268">
              <w:rPr>
                <w:rFonts w:cs="Arial"/>
                <w:color w:val="auto"/>
              </w:rPr>
              <w:t>4.289</w:t>
            </w:r>
          </w:p>
        </w:tc>
        <w:tc>
          <w:tcPr>
            <w:tcW w:w="1276" w:type="dxa"/>
            <w:tcBorders>
              <w:top w:val="single" w:sz="4" w:space="0" w:color="auto"/>
              <w:left w:val="single" w:sz="4" w:space="0" w:color="auto"/>
              <w:bottom w:val="single" w:sz="4" w:space="0" w:color="auto"/>
              <w:right w:val="single" w:sz="4" w:space="0" w:color="auto"/>
            </w:tcBorders>
            <w:hideMark/>
          </w:tcPr>
          <w:p w:rsidR="00336C01" w:rsidRPr="003D1268" w:rsidRDefault="00336C01" w:rsidP="00F67AA4">
            <w:pPr>
              <w:tabs>
                <w:tab w:val="left" w:pos="851"/>
                <w:tab w:val="left" w:pos="1418"/>
                <w:tab w:val="left" w:pos="1985"/>
                <w:tab w:val="left" w:pos="2268"/>
              </w:tabs>
              <w:spacing w:after="0"/>
              <w:jc w:val="right"/>
              <w:rPr>
                <w:rFonts w:cs="Arial"/>
                <w:color w:val="auto"/>
              </w:rPr>
            </w:pPr>
            <w:r w:rsidRPr="003D1268">
              <w:rPr>
                <w:rFonts w:cs="Arial"/>
                <w:color w:val="auto"/>
              </w:rPr>
              <w:t>8.638</w:t>
            </w:r>
          </w:p>
        </w:tc>
        <w:tc>
          <w:tcPr>
            <w:tcW w:w="1276" w:type="dxa"/>
            <w:tcBorders>
              <w:top w:val="single" w:sz="4" w:space="0" w:color="auto"/>
              <w:left w:val="single" w:sz="4" w:space="0" w:color="auto"/>
              <w:bottom w:val="single" w:sz="4" w:space="0" w:color="auto"/>
              <w:right w:val="single" w:sz="4" w:space="0" w:color="auto"/>
            </w:tcBorders>
            <w:hideMark/>
          </w:tcPr>
          <w:p w:rsidR="00336C01" w:rsidRPr="003D1268" w:rsidRDefault="00336C01" w:rsidP="00F67AA4">
            <w:pPr>
              <w:tabs>
                <w:tab w:val="left" w:pos="851"/>
                <w:tab w:val="left" w:pos="1418"/>
                <w:tab w:val="left" w:pos="1985"/>
                <w:tab w:val="left" w:pos="2268"/>
              </w:tabs>
              <w:spacing w:after="0"/>
              <w:jc w:val="right"/>
              <w:rPr>
                <w:rFonts w:cs="Arial"/>
                <w:color w:val="auto"/>
              </w:rPr>
            </w:pPr>
            <w:r w:rsidRPr="003D1268">
              <w:rPr>
                <w:rFonts w:cs="Arial"/>
                <w:color w:val="auto"/>
              </w:rPr>
              <w:t>0.000</w:t>
            </w:r>
          </w:p>
        </w:tc>
        <w:tc>
          <w:tcPr>
            <w:tcW w:w="1276" w:type="dxa"/>
            <w:tcBorders>
              <w:top w:val="single" w:sz="4" w:space="0" w:color="auto"/>
              <w:left w:val="single" w:sz="4" w:space="0" w:color="auto"/>
              <w:bottom w:val="single" w:sz="4" w:space="0" w:color="auto"/>
              <w:right w:val="single" w:sz="4" w:space="0" w:color="auto"/>
            </w:tcBorders>
          </w:tcPr>
          <w:p w:rsidR="00336C01" w:rsidRPr="003D1268" w:rsidRDefault="00336C01" w:rsidP="00F67AA4">
            <w:pPr>
              <w:tabs>
                <w:tab w:val="left" w:pos="851"/>
                <w:tab w:val="left" w:pos="1418"/>
                <w:tab w:val="left" w:pos="1985"/>
                <w:tab w:val="left" w:pos="2268"/>
              </w:tabs>
              <w:spacing w:after="0"/>
              <w:jc w:val="right"/>
              <w:rPr>
                <w:rFonts w:cs="Arial"/>
                <w:color w:val="auto"/>
              </w:rPr>
            </w:pPr>
            <w:r w:rsidRPr="003D1268">
              <w:rPr>
                <w:rFonts w:cs="Arial"/>
                <w:color w:val="auto"/>
              </w:rPr>
              <w:t>34.224</w:t>
            </w:r>
          </w:p>
        </w:tc>
      </w:tr>
      <w:tr w:rsidR="00336C01" w:rsidRPr="003D1268" w:rsidTr="00A55E4B">
        <w:trPr>
          <w:trHeight w:val="419"/>
        </w:trPr>
        <w:tc>
          <w:tcPr>
            <w:tcW w:w="3395" w:type="dxa"/>
            <w:tcBorders>
              <w:top w:val="single" w:sz="4" w:space="0" w:color="auto"/>
              <w:left w:val="single" w:sz="4" w:space="0" w:color="auto"/>
              <w:bottom w:val="single" w:sz="4" w:space="0" w:color="auto"/>
              <w:right w:val="single" w:sz="4" w:space="0" w:color="auto"/>
            </w:tcBorders>
            <w:hideMark/>
          </w:tcPr>
          <w:p w:rsidR="00336C01" w:rsidRPr="001C3438" w:rsidRDefault="00336C01" w:rsidP="00A55E4B">
            <w:pPr>
              <w:tabs>
                <w:tab w:val="left" w:pos="851"/>
                <w:tab w:val="left" w:pos="1418"/>
                <w:tab w:val="left" w:pos="1985"/>
                <w:tab w:val="left" w:pos="2268"/>
              </w:tabs>
              <w:spacing w:after="0"/>
              <w:jc w:val="left"/>
              <w:rPr>
                <w:rFonts w:cs="Arial"/>
                <w:color w:val="auto"/>
              </w:rPr>
            </w:pPr>
            <w:r w:rsidRPr="001C3438">
              <w:rPr>
                <w:rFonts w:cs="Arial"/>
                <w:color w:val="auto"/>
              </w:rPr>
              <w:t>Revenue contributions</w:t>
            </w:r>
            <w:r>
              <w:rPr>
                <w:rFonts w:cs="Arial"/>
                <w:color w:val="auto"/>
              </w:rPr>
              <w:t xml:space="preserve"> (one off and recurring)</w:t>
            </w:r>
          </w:p>
        </w:tc>
        <w:tc>
          <w:tcPr>
            <w:tcW w:w="1276" w:type="dxa"/>
            <w:tcBorders>
              <w:top w:val="single" w:sz="4" w:space="0" w:color="auto"/>
              <w:left w:val="single" w:sz="4" w:space="0" w:color="auto"/>
              <w:bottom w:val="single" w:sz="4" w:space="0" w:color="auto"/>
              <w:right w:val="single" w:sz="4" w:space="0" w:color="auto"/>
            </w:tcBorders>
            <w:hideMark/>
          </w:tcPr>
          <w:p w:rsidR="00336C01" w:rsidRPr="003D1268" w:rsidRDefault="00336C01" w:rsidP="00F67AA4">
            <w:pPr>
              <w:tabs>
                <w:tab w:val="left" w:pos="851"/>
                <w:tab w:val="left" w:pos="1418"/>
                <w:tab w:val="left" w:pos="1985"/>
                <w:tab w:val="left" w:pos="2268"/>
              </w:tabs>
              <w:spacing w:after="0"/>
              <w:jc w:val="right"/>
              <w:rPr>
                <w:rFonts w:cs="Arial"/>
                <w:color w:val="auto"/>
              </w:rPr>
            </w:pPr>
            <w:r>
              <w:rPr>
                <w:rFonts w:cs="Arial"/>
                <w:color w:val="auto"/>
              </w:rPr>
              <w:t>24.832</w:t>
            </w:r>
          </w:p>
        </w:tc>
        <w:tc>
          <w:tcPr>
            <w:tcW w:w="1419" w:type="dxa"/>
            <w:tcBorders>
              <w:top w:val="single" w:sz="4" w:space="0" w:color="auto"/>
              <w:left w:val="single" w:sz="4" w:space="0" w:color="auto"/>
              <w:bottom w:val="single" w:sz="4" w:space="0" w:color="auto"/>
              <w:right w:val="single" w:sz="4" w:space="0" w:color="auto"/>
            </w:tcBorders>
            <w:hideMark/>
          </w:tcPr>
          <w:p w:rsidR="00336C01" w:rsidRPr="003D1268" w:rsidRDefault="00336C01" w:rsidP="00F67AA4">
            <w:pPr>
              <w:tabs>
                <w:tab w:val="left" w:pos="851"/>
                <w:tab w:val="left" w:pos="1418"/>
                <w:tab w:val="left" w:pos="1985"/>
                <w:tab w:val="left" w:pos="2268"/>
              </w:tabs>
              <w:spacing w:after="0"/>
              <w:jc w:val="right"/>
              <w:rPr>
                <w:rFonts w:cs="Arial"/>
                <w:color w:val="auto"/>
              </w:rPr>
            </w:pPr>
            <w:r>
              <w:rPr>
                <w:rFonts w:cs="Arial"/>
                <w:color w:val="auto"/>
              </w:rPr>
              <w:t>7.935</w:t>
            </w:r>
          </w:p>
        </w:tc>
        <w:tc>
          <w:tcPr>
            <w:tcW w:w="1276" w:type="dxa"/>
            <w:tcBorders>
              <w:top w:val="single" w:sz="4" w:space="0" w:color="auto"/>
              <w:left w:val="single" w:sz="4" w:space="0" w:color="auto"/>
              <w:bottom w:val="single" w:sz="4" w:space="0" w:color="auto"/>
              <w:right w:val="single" w:sz="4" w:space="0" w:color="auto"/>
            </w:tcBorders>
            <w:hideMark/>
          </w:tcPr>
          <w:p w:rsidR="00336C01" w:rsidRPr="003D1268" w:rsidRDefault="00336C01" w:rsidP="00F67AA4">
            <w:pPr>
              <w:tabs>
                <w:tab w:val="left" w:pos="851"/>
                <w:tab w:val="left" w:pos="1418"/>
                <w:tab w:val="left" w:pos="1985"/>
                <w:tab w:val="left" w:pos="2268"/>
              </w:tabs>
              <w:spacing w:after="0"/>
              <w:jc w:val="right"/>
              <w:rPr>
                <w:rFonts w:cs="Arial"/>
                <w:color w:val="auto"/>
              </w:rPr>
            </w:pPr>
            <w:r>
              <w:rPr>
                <w:rFonts w:cs="Arial"/>
                <w:color w:val="auto"/>
              </w:rPr>
              <w:t>8.31</w:t>
            </w:r>
            <w:r w:rsidRPr="003D1268">
              <w:rPr>
                <w:rFonts w:cs="Arial"/>
                <w:color w:val="auto"/>
              </w:rPr>
              <w:t>6</w:t>
            </w:r>
          </w:p>
        </w:tc>
        <w:tc>
          <w:tcPr>
            <w:tcW w:w="1276" w:type="dxa"/>
            <w:tcBorders>
              <w:top w:val="single" w:sz="4" w:space="0" w:color="auto"/>
              <w:left w:val="single" w:sz="4" w:space="0" w:color="auto"/>
              <w:bottom w:val="single" w:sz="4" w:space="0" w:color="auto"/>
              <w:right w:val="single" w:sz="4" w:space="0" w:color="auto"/>
            </w:tcBorders>
            <w:hideMark/>
          </w:tcPr>
          <w:p w:rsidR="00336C01" w:rsidRPr="003D1268" w:rsidRDefault="00336C01" w:rsidP="00F67AA4">
            <w:pPr>
              <w:tabs>
                <w:tab w:val="left" w:pos="851"/>
                <w:tab w:val="left" w:pos="1418"/>
                <w:tab w:val="left" w:pos="1985"/>
                <w:tab w:val="left" w:pos="2268"/>
              </w:tabs>
              <w:spacing w:after="0"/>
              <w:jc w:val="right"/>
              <w:rPr>
                <w:rFonts w:cs="Arial"/>
                <w:color w:val="auto"/>
              </w:rPr>
            </w:pPr>
            <w:r w:rsidRPr="003D1268">
              <w:rPr>
                <w:rFonts w:cs="Arial"/>
                <w:color w:val="auto"/>
              </w:rPr>
              <w:t>0.000</w:t>
            </w:r>
          </w:p>
        </w:tc>
        <w:tc>
          <w:tcPr>
            <w:tcW w:w="1276" w:type="dxa"/>
            <w:tcBorders>
              <w:top w:val="single" w:sz="4" w:space="0" w:color="auto"/>
              <w:left w:val="single" w:sz="4" w:space="0" w:color="auto"/>
              <w:bottom w:val="single" w:sz="4" w:space="0" w:color="auto"/>
              <w:right w:val="single" w:sz="4" w:space="0" w:color="auto"/>
            </w:tcBorders>
          </w:tcPr>
          <w:p w:rsidR="00336C01" w:rsidRPr="003D1268" w:rsidRDefault="00336C01" w:rsidP="00F67AA4">
            <w:pPr>
              <w:tabs>
                <w:tab w:val="left" w:pos="851"/>
                <w:tab w:val="left" w:pos="1418"/>
                <w:tab w:val="left" w:pos="1985"/>
                <w:tab w:val="left" w:pos="2268"/>
              </w:tabs>
              <w:spacing w:after="0"/>
              <w:jc w:val="right"/>
              <w:rPr>
                <w:rFonts w:cs="Arial"/>
                <w:color w:val="auto"/>
              </w:rPr>
            </w:pPr>
            <w:r w:rsidRPr="003D1268">
              <w:rPr>
                <w:rFonts w:cs="Arial"/>
                <w:color w:val="auto"/>
              </w:rPr>
              <w:t>4</w:t>
            </w:r>
            <w:r>
              <w:rPr>
                <w:rFonts w:cs="Arial"/>
                <w:color w:val="auto"/>
              </w:rPr>
              <w:t>1.083</w:t>
            </w:r>
          </w:p>
        </w:tc>
      </w:tr>
      <w:tr w:rsidR="00336C01" w:rsidRPr="003D1268" w:rsidTr="00A55E4B">
        <w:trPr>
          <w:trHeight w:val="412"/>
        </w:trPr>
        <w:tc>
          <w:tcPr>
            <w:tcW w:w="3395" w:type="dxa"/>
            <w:tcBorders>
              <w:top w:val="single" w:sz="4" w:space="0" w:color="auto"/>
              <w:left w:val="single" w:sz="4" w:space="0" w:color="auto"/>
              <w:bottom w:val="single" w:sz="4" w:space="0" w:color="auto"/>
              <w:right w:val="single" w:sz="4" w:space="0" w:color="auto"/>
            </w:tcBorders>
            <w:hideMark/>
          </w:tcPr>
          <w:p w:rsidR="00336C01" w:rsidRPr="001C3438" w:rsidRDefault="00336C01" w:rsidP="00A55E4B">
            <w:pPr>
              <w:tabs>
                <w:tab w:val="left" w:pos="851"/>
                <w:tab w:val="left" w:pos="1418"/>
                <w:tab w:val="left" w:pos="1985"/>
                <w:tab w:val="left" w:pos="2268"/>
              </w:tabs>
              <w:spacing w:after="0"/>
              <w:jc w:val="left"/>
              <w:rPr>
                <w:rFonts w:cs="Arial"/>
                <w:color w:val="auto"/>
              </w:rPr>
            </w:pPr>
            <w:r w:rsidRPr="001C3438">
              <w:rPr>
                <w:rFonts w:cs="Arial"/>
                <w:color w:val="auto"/>
              </w:rPr>
              <w:t>Single Capital Pot Grant</w:t>
            </w:r>
          </w:p>
        </w:tc>
        <w:tc>
          <w:tcPr>
            <w:tcW w:w="1276" w:type="dxa"/>
            <w:tcBorders>
              <w:top w:val="single" w:sz="4" w:space="0" w:color="auto"/>
              <w:left w:val="single" w:sz="4" w:space="0" w:color="auto"/>
              <w:bottom w:val="single" w:sz="4" w:space="0" w:color="auto"/>
              <w:right w:val="single" w:sz="4" w:space="0" w:color="auto"/>
            </w:tcBorders>
            <w:hideMark/>
          </w:tcPr>
          <w:p w:rsidR="00336C01" w:rsidRPr="003D1268" w:rsidRDefault="00336C01" w:rsidP="00F67AA4">
            <w:pPr>
              <w:tabs>
                <w:tab w:val="left" w:pos="851"/>
                <w:tab w:val="left" w:pos="1418"/>
                <w:tab w:val="left" w:pos="1985"/>
                <w:tab w:val="left" w:pos="2268"/>
              </w:tabs>
              <w:spacing w:after="0"/>
              <w:jc w:val="right"/>
              <w:rPr>
                <w:rFonts w:cs="Arial"/>
                <w:color w:val="auto"/>
              </w:rPr>
            </w:pPr>
            <w:r w:rsidRPr="003D1268">
              <w:rPr>
                <w:rFonts w:cs="Arial"/>
                <w:color w:val="auto"/>
              </w:rPr>
              <w:t>70.964</w:t>
            </w:r>
          </w:p>
        </w:tc>
        <w:tc>
          <w:tcPr>
            <w:tcW w:w="1419" w:type="dxa"/>
            <w:tcBorders>
              <w:top w:val="single" w:sz="4" w:space="0" w:color="auto"/>
              <w:left w:val="single" w:sz="4" w:space="0" w:color="auto"/>
              <w:bottom w:val="single" w:sz="4" w:space="0" w:color="auto"/>
              <w:right w:val="single" w:sz="4" w:space="0" w:color="auto"/>
            </w:tcBorders>
            <w:hideMark/>
          </w:tcPr>
          <w:p w:rsidR="00336C01" w:rsidRPr="003D1268" w:rsidRDefault="00336C01" w:rsidP="00F67AA4">
            <w:pPr>
              <w:tabs>
                <w:tab w:val="left" w:pos="851"/>
                <w:tab w:val="left" w:pos="1418"/>
                <w:tab w:val="left" w:pos="1985"/>
                <w:tab w:val="left" w:pos="2268"/>
              </w:tabs>
              <w:spacing w:after="0"/>
              <w:jc w:val="right"/>
              <w:rPr>
                <w:rFonts w:cs="Arial"/>
                <w:color w:val="auto"/>
              </w:rPr>
            </w:pPr>
            <w:r>
              <w:rPr>
                <w:rFonts w:cs="Arial"/>
                <w:color w:val="auto"/>
              </w:rPr>
              <w:t>29</w:t>
            </w:r>
            <w:r w:rsidRPr="003D1268">
              <w:rPr>
                <w:rFonts w:cs="Arial"/>
                <w:color w:val="auto"/>
              </w:rPr>
              <w:t>.</w:t>
            </w:r>
            <w:r>
              <w:rPr>
                <w:rFonts w:cs="Arial"/>
                <w:color w:val="auto"/>
              </w:rPr>
              <w:t>13</w:t>
            </w:r>
            <w:r w:rsidRPr="003D1268">
              <w:rPr>
                <w:rFonts w:cs="Arial"/>
                <w:color w:val="auto"/>
              </w:rPr>
              <w:t>6</w:t>
            </w:r>
          </w:p>
        </w:tc>
        <w:tc>
          <w:tcPr>
            <w:tcW w:w="1276" w:type="dxa"/>
            <w:tcBorders>
              <w:top w:val="single" w:sz="4" w:space="0" w:color="auto"/>
              <w:left w:val="single" w:sz="4" w:space="0" w:color="auto"/>
              <w:bottom w:val="single" w:sz="4" w:space="0" w:color="auto"/>
              <w:right w:val="single" w:sz="4" w:space="0" w:color="auto"/>
            </w:tcBorders>
            <w:hideMark/>
          </w:tcPr>
          <w:p w:rsidR="00336C01" w:rsidRPr="003D1268" w:rsidRDefault="00336C01" w:rsidP="00F67AA4">
            <w:pPr>
              <w:tabs>
                <w:tab w:val="left" w:pos="851"/>
                <w:tab w:val="left" w:pos="1418"/>
                <w:tab w:val="left" w:pos="1985"/>
                <w:tab w:val="left" w:pos="2268"/>
              </w:tabs>
              <w:spacing w:after="0"/>
              <w:jc w:val="right"/>
              <w:rPr>
                <w:rFonts w:cs="Arial"/>
                <w:color w:val="auto"/>
              </w:rPr>
            </w:pPr>
            <w:r w:rsidRPr="003D1268">
              <w:rPr>
                <w:rFonts w:cs="Arial"/>
                <w:color w:val="auto"/>
              </w:rPr>
              <w:t>2</w:t>
            </w:r>
            <w:r>
              <w:rPr>
                <w:rFonts w:cs="Arial"/>
                <w:color w:val="auto"/>
              </w:rPr>
              <w:t>0.8</w:t>
            </w:r>
            <w:r w:rsidRPr="003D1268">
              <w:rPr>
                <w:rFonts w:cs="Arial"/>
                <w:color w:val="auto"/>
              </w:rPr>
              <w:t>90</w:t>
            </w:r>
          </w:p>
        </w:tc>
        <w:tc>
          <w:tcPr>
            <w:tcW w:w="1276" w:type="dxa"/>
            <w:tcBorders>
              <w:top w:val="single" w:sz="4" w:space="0" w:color="auto"/>
              <w:left w:val="single" w:sz="4" w:space="0" w:color="auto"/>
              <w:bottom w:val="single" w:sz="4" w:space="0" w:color="auto"/>
              <w:right w:val="single" w:sz="4" w:space="0" w:color="auto"/>
            </w:tcBorders>
            <w:hideMark/>
          </w:tcPr>
          <w:p w:rsidR="00336C01" w:rsidRPr="003D1268" w:rsidRDefault="00336C01" w:rsidP="00F67AA4">
            <w:pPr>
              <w:tabs>
                <w:tab w:val="left" w:pos="851"/>
                <w:tab w:val="left" w:pos="1418"/>
                <w:tab w:val="left" w:pos="1985"/>
                <w:tab w:val="left" w:pos="2268"/>
              </w:tabs>
              <w:spacing w:after="0"/>
              <w:jc w:val="right"/>
              <w:rPr>
                <w:rFonts w:cs="Arial"/>
                <w:color w:val="auto"/>
              </w:rPr>
            </w:pPr>
            <w:r w:rsidRPr="003D1268">
              <w:rPr>
                <w:rFonts w:cs="Arial"/>
                <w:color w:val="auto"/>
              </w:rPr>
              <w:t>14.999</w:t>
            </w:r>
          </w:p>
        </w:tc>
        <w:tc>
          <w:tcPr>
            <w:tcW w:w="1276" w:type="dxa"/>
            <w:tcBorders>
              <w:top w:val="single" w:sz="4" w:space="0" w:color="auto"/>
              <w:left w:val="single" w:sz="4" w:space="0" w:color="auto"/>
              <w:bottom w:val="single" w:sz="4" w:space="0" w:color="auto"/>
              <w:right w:val="single" w:sz="4" w:space="0" w:color="auto"/>
            </w:tcBorders>
          </w:tcPr>
          <w:p w:rsidR="00336C01" w:rsidRPr="003D1268" w:rsidRDefault="00336C01" w:rsidP="00F67AA4">
            <w:pPr>
              <w:tabs>
                <w:tab w:val="left" w:pos="851"/>
                <w:tab w:val="left" w:pos="1418"/>
                <w:tab w:val="left" w:pos="1985"/>
                <w:tab w:val="left" w:pos="2268"/>
              </w:tabs>
              <w:spacing w:after="0"/>
              <w:jc w:val="right"/>
              <w:rPr>
                <w:rFonts w:cs="Arial"/>
                <w:color w:val="auto"/>
              </w:rPr>
            </w:pPr>
            <w:r w:rsidRPr="003D1268">
              <w:rPr>
                <w:rFonts w:cs="Arial"/>
                <w:color w:val="auto"/>
              </w:rPr>
              <w:t>13</w:t>
            </w:r>
            <w:r>
              <w:rPr>
                <w:rFonts w:cs="Arial"/>
                <w:color w:val="auto"/>
              </w:rPr>
              <w:t>5</w:t>
            </w:r>
            <w:r w:rsidRPr="003D1268">
              <w:rPr>
                <w:rFonts w:cs="Arial"/>
                <w:color w:val="auto"/>
              </w:rPr>
              <w:t>.</w:t>
            </w:r>
            <w:r>
              <w:rPr>
                <w:rFonts w:cs="Arial"/>
                <w:color w:val="auto"/>
              </w:rPr>
              <w:t>98</w:t>
            </w:r>
            <w:r w:rsidRPr="003D1268">
              <w:rPr>
                <w:rFonts w:cs="Arial"/>
                <w:color w:val="auto"/>
              </w:rPr>
              <w:t>9</w:t>
            </w:r>
          </w:p>
        </w:tc>
      </w:tr>
      <w:tr w:rsidR="00336C01" w:rsidRPr="003D1268" w:rsidTr="00A55E4B">
        <w:trPr>
          <w:trHeight w:val="555"/>
        </w:trPr>
        <w:tc>
          <w:tcPr>
            <w:tcW w:w="3395" w:type="dxa"/>
            <w:tcBorders>
              <w:top w:val="single" w:sz="4" w:space="0" w:color="auto"/>
              <w:left w:val="single" w:sz="4" w:space="0" w:color="auto"/>
              <w:bottom w:val="single" w:sz="4" w:space="0" w:color="auto"/>
              <w:right w:val="single" w:sz="4" w:space="0" w:color="auto"/>
            </w:tcBorders>
            <w:hideMark/>
          </w:tcPr>
          <w:p w:rsidR="00336C01" w:rsidRPr="001C3438" w:rsidRDefault="00336C01" w:rsidP="00A55E4B">
            <w:pPr>
              <w:tabs>
                <w:tab w:val="left" w:pos="851"/>
                <w:tab w:val="left" w:pos="1418"/>
                <w:tab w:val="left" w:pos="1985"/>
                <w:tab w:val="left" w:pos="2268"/>
              </w:tabs>
              <w:spacing w:after="0"/>
              <w:jc w:val="left"/>
              <w:rPr>
                <w:rFonts w:cs="Arial"/>
                <w:color w:val="auto"/>
              </w:rPr>
            </w:pPr>
            <w:r w:rsidRPr="001C3438">
              <w:rPr>
                <w:rFonts w:cs="Arial"/>
                <w:color w:val="auto"/>
              </w:rPr>
              <w:t xml:space="preserve">Other grants &amp; contributions </w:t>
            </w:r>
          </w:p>
        </w:tc>
        <w:tc>
          <w:tcPr>
            <w:tcW w:w="1276" w:type="dxa"/>
            <w:tcBorders>
              <w:top w:val="single" w:sz="4" w:space="0" w:color="auto"/>
              <w:left w:val="single" w:sz="4" w:space="0" w:color="auto"/>
              <w:bottom w:val="single" w:sz="4" w:space="0" w:color="auto"/>
              <w:right w:val="single" w:sz="4" w:space="0" w:color="auto"/>
            </w:tcBorders>
            <w:hideMark/>
          </w:tcPr>
          <w:p w:rsidR="00336C01" w:rsidRPr="003D1268" w:rsidRDefault="00336C01" w:rsidP="00F67AA4">
            <w:pPr>
              <w:tabs>
                <w:tab w:val="left" w:pos="851"/>
                <w:tab w:val="left" w:pos="1418"/>
                <w:tab w:val="left" w:pos="1985"/>
                <w:tab w:val="left" w:pos="2268"/>
              </w:tabs>
              <w:spacing w:after="0"/>
              <w:jc w:val="right"/>
              <w:rPr>
                <w:rFonts w:cs="Arial"/>
                <w:color w:val="auto"/>
              </w:rPr>
            </w:pPr>
            <w:r>
              <w:rPr>
                <w:rFonts w:cs="Arial"/>
                <w:color w:val="auto"/>
              </w:rPr>
              <w:t>94.059</w:t>
            </w:r>
          </w:p>
        </w:tc>
        <w:tc>
          <w:tcPr>
            <w:tcW w:w="1419" w:type="dxa"/>
            <w:tcBorders>
              <w:top w:val="single" w:sz="4" w:space="0" w:color="auto"/>
              <w:left w:val="single" w:sz="4" w:space="0" w:color="auto"/>
              <w:bottom w:val="single" w:sz="4" w:space="0" w:color="auto"/>
              <w:right w:val="single" w:sz="4" w:space="0" w:color="auto"/>
            </w:tcBorders>
            <w:hideMark/>
          </w:tcPr>
          <w:p w:rsidR="00336C01" w:rsidRPr="003D1268" w:rsidRDefault="00336C01" w:rsidP="00F67AA4">
            <w:pPr>
              <w:tabs>
                <w:tab w:val="left" w:pos="851"/>
                <w:tab w:val="left" w:pos="1418"/>
                <w:tab w:val="left" w:pos="1985"/>
                <w:tab w:val="left" w:pos="2268"/>
              </w:tabs>
              <w:spacing w:after="0"/>
              <w:jc w:val="right"/>
              <w:rPr>
                <w:rFonts w:cs="Arial"/>
                <w:color w:val="auto"/>
              </w:rPr>
            </w:pPr>
            <w:r>
              <w:rPr>
                <w:rFonts w:cs="Arial"/>
                <w:color w:val="auto"/>
              </w:rPr>
              <w:t>35.701</w:t>
            </w:r>
          </w:p>
        </w:tc>
        <w:tc>
          <w:tcPr>
            <w:tcW w:w="1276" w:type="dxa"/>
            <w:tcBorders>
              <w:top w:val="single" w:sz="4" w:space="0" w:color="auto"/>
              <w:left w:val="single" w:sz="4" w:space="0" w:color="auto"/>
              <w:bottom w:val="single" w:sz="4" w:space="0" w:color="auto"/>
              <w:right w:val="single" w:sz="4" w:space="0" w:color="auto"/>
            </w:tcBorders>
            <w:hideMark/>
          </w:tcPr>
          <w:p w:rsidR="00336C01" w:rsidRPr="003D1268" w:rsidRDefault="00336C01" w:rsidP="00F67AA4">
            <w:pPr>
              <w:tabs>
                <w:tab w:val="left" w:pos="851"/>
                <w:tab w:val="left" w:pos="1418"/>
                <w:tab w:val="left" w:pos="1985"/>
                <w:tab w:val="left" w:pos="2268"/>
              </w:tabs>
              <w:spacing w:after="0"/>
              <w:jc w:val="right"/>
              <w:rPr>
                <w:rFonts w:cs="Arial"/>
                <w:color w:val="auto"/>
              </w:rPr>
            </w:pPr>
            <w:r w:rsidRPr="003D1268">
              <w:rPr>
                <w:rFonts w:cs="Arial"/>
                <w:color w:val="auto"/>
              </w:rPr>
              <w:t>4</w:t>
            </w:r>
            <w:r>
              <w:rPr>
                <w:rFonts w:cs="Arial"/>
                <w:color w:val="auto"/>
              </w:rPr>
              <w:t>5.8</w:t>
            </w:r>
            <w:r w:rsidRPr="003D1268">
              <w:rPr>
                <w:rFonts w:cs="Arial"/>
                <w:color w:val="auto"/>
              </w:rPr>
              <w:t>58</w:t>
            </w:r>
          </w:p>
        </w:tc>
        <w:tc>
          <w:tcPr>
            <w:tcW w:w="1276" w:type="dxa"/>
            <w:tcBorders>
              <w:top w:val="single" w:sz="4" w:space="0" w:color="auto"/>
              <w:left w:val="single" w:sz="4" w:space="0" w:color="auto"/>
              <w:bottom w:val="single" w:sz="4" w:space="0" w:color="auto"/>
              <w:right w:val="single" w:sz="4" w:space="0" w:color="auto"/>
            </w:tcBorders>
            <w:hideMark/>
          </w:tcPr>
          <w:p w:rsidR="00336C01" w:rsidRPr="003D1268" w:rsidRDefault="00336C01" w:rsidP="00F67AA4">
            <w:pPr>
              <w:tabs>
                <w:tab w:val="left" w:pos="851"/>
                <w:tab w:val="left" w:pos="1418"/>
                <w:tab w:val="left" w:pos="1985"/>
                <w:tab w:val="left" w:pos="2268"/>
              </w:tabs>
              <w:spacing w:after="0"/>
              <w:jc w:val="right"/>
              <w:rPr>
                <w:rFonts w:cs="Arial"/>
                <w:color w:val="auto"/>
              </w:rPr>
            </w:pPr>
            <w:r w:rsidRPr="003D1268">
              <w:rPr>
                <w:rFonts w:cs="Arial"/>
                <w:color w:val="auto"/>
              </w:rPr>
              <w:t>212.680</w:t>
            </w:r>
          </w:p>
        </w:tc>
        <w:tc>
          <w:tcPr>
            <w:tcW w:w="1276" w:type="dxa"/>
            <w:tcBorders>
              <w:top w:val="single" w:sz="4" w:space="0" w:color="auto"/>
              <w:left w:val="single" w:sz="4" w:space="0" w:color="auto"/>
              <w:bottom w:val="single" w:sz="4" w:space="0" w:color="auto"/>
              <w:right w:val="single" w:sz="4" w:space="0" w:color="auto"/>
            </w:tcBorders>
          </w:tcPr>
          <w:p w:rsidR="00336C01" w:rsidRPr="003D1268" w:rsidRDefault="00336C01" w:rsidP="00F67AA4">
            <w:pPr>
              <w:tabs>
                <w:tab w:val="left" w:pos="851"/>
                <w:tab w:val="left" w:pos="1418"/>
                <w:tab w:val="left" w:pos="1985"/>
                <w:tab w:val="left" w:pos="2268"/>
              </w:tabs>
              <w:spacing w:after="0"/>
              <w:jc w:val="right"/>
              <w:rPr>
                <w:rFonts w:cs="Arial"/>
                <w:color w:val="auto"/>
              </w:rPr>
            </w:pPr>
            <w:r w:rsidRPr="003D1268">
              <w:rPr>
                <w:rFonts w:cs="Arial"/>
                <w:color w:val="auto"/>
              </w:rPr>
              <w:t>38</w:t>
            </w:r>
            <w:r>
              <w:rPr>
                <w:rFonts w:cs="Arial"/>
                <w:color w:val="auto"/>
              </w:rPr>
              <w:t>8</w:t>
            </w:r>
            <w:r w:rsidRPr="003D1268">
              <w:rPr>
                <w:rFonts w:cs="Arial"/>
                <w:color w:val="auto"/>
              </w:rPr>
              <w:t>.</w:t>
            </w:r>
            <w:r>
              <w:rPr>
                <w:rFonts w:cs="Arial"/>
                <w:color w:val="auto"/>
              </w:rPr>
              <w:t>298</w:t>
            </w:r>
          </w:p>
        </w:tc>
      </w:tr>
      <w:tr w:rsidR="00336C01" w:rsidRPr="003D1268" w:rsidTr="00A55E4B">
        <w:trPr>
          <w:trHeight w:val="394"/>
        </w:trPr>
        <w:tc>
          <w:tcPr>
            <w:tcW w:w="3395" w:type="dxa"/>
            <w:tcBorders>
              <w:top w:val="single" w:sz="4" w:space="0" w:color="auto"/>
              <w:left w:val="single" w:sz="4" w:space="0" w:color="auto"/>
              <w:bottom w:val="single" w:sz="4" w:space="0" w:color="auto"/>
              <w:right w:val="single" w:sz="4" w:space="0" w:color="auto"/>
            </w:tcBorders>
            <w:hideMark/>
          </w:tcPr>
          <w:p w:rsidR="00336C01" w:rsidRPr="001C3438" w:rsidRDefault="00336C01" w:rsidP="00A55E4B">
            <w:pPr>
              <w:tabs>
                <w:tab w:val="left" w:pos="851"/>
                <w:tab w:val="left" w:pos="1418"/>
                <w:tab w:val="left" w:pos="1985"/>
                <w:tab w:val="left" w:pos="2268"/>
              </w:tabs>
              <w:spacing w:after="0"/>
              <w:jc w:val="left"/>
              <w:rPr>
                <w:rFonts w:cs="Arial"/>
                <w:color w:val="auto"/>
              </w:rPr>
            </w:pPr>
            <w:r w:rsidRPr="001C3438">
              <w:rPr>
                <w:rFonts w:cs="Arial"/>
                <w:color w:val="auto"/>
              </w:rPr>
              <w:t xml:space="preserve">City Deal Cash Flow </w:t>
            </w:r>
          </w:p>
        </w:tc>
        <w:tc>
          <w:tcPr>
            <w:tcW w:w="1276" w:type="dxa"/>
            <w:tcBorders>
              <w:top w:val="single" w:sz="4" w:space="0" w:color="auto"/>
              <w:left w:val="single" w:sz="4" w:space="0" w:color="auto"/>
              <w:bottom w:val="single" w:sz="4" w:space="0" w:color="auto"/>
              <w:right w:val="single" w:sz="4" w:space="0" w:color="auto"/>
            </w:tcBorders>
            <w:hideMark/>
          </w:tcPr>
          <w:p w:rsidR="00336C01" w:rsidRPr="0041054A" w:rsidRDefault="00336C01" w:rsidP="00F67AA4">
            <w:pPr>
              <w:tabs>
                <w:tab w:val="left" w:pos="851"/>
                <w:tab w:val="left" w:pos="1418"/>
                <w:tab w:val="left" w:pos="1985"/>
                <w:tab w:val="left" w:pos="2268"/>
              </w:tabs>
              <w:spacing w:after="0"/>
              <w:jc w:val="right"/>
              <w:rPr>
                <w:rFonts w:cs="Arial"/>
                <w:color w:val="auto"/>
              </w:rPr>
            </w:pPr>
            <w:r w:rsidRPr="0041054A">
              <w:rPr>
                <w:rFonts w:cs="Arial"/>
                <w:color w:val="auto"/>
              </w:rPr>
              <w:t>25.520</w:t>
            </w:r>
          </w:p>
        </w:tc>
        <w:tc>
          <w:tcPr>
            <w:tcW w:w="1419" w:type="dxa"/>
            <w:tcBorders>
              <w:top w:val="single" w:sz="4" w:space="0" w:color="auto"/>
              <w:left w:val="single" w:sz="4" w:space="0" w:color="auto"/>
              <w:bottom w:val="single" w:sz="4" w:space="0" w:color="auto"/>
              <w:right w:val="single" w:sz="4" w:space="0" w:color="auto"/>
            </w:tcBorders>
            <w:hideMark/>
          </w:tcPr>
          <w:p w:rsidR="00336C01" w:rsidRPr="0041054A" w:rsidRDefault="00336C01" w:rsidP="00F67AA4">
            <w:pPr>
              <w:tabs>
                <w:tab w:val="left" w:pos="851"/>
                <w:tab w:val="left" w:pos="1418"/>
                <w:tab w:val="left" w:pos="1985"/>
                <w:tab w:val="left" w:pos="2268"/>
              </w:tabs>
              <w:spacing w:after="0"/>
              <w:jc w:val="right"/>
              <w:rPr>
                <w:rFonts w:cs="Arial"/>
                <w:color w:val="auto"/>
              </w:rPr>
            </w:pPr>
            <w:r w:rsidRPr="0041054A">
              <w:rPr>
                <w:rFonts w:cs="Arial"/>
                <w:color w:val="auto"/>
              </w:rPr>
              <w:t>43.754</w:t>
            </w:r>
          </w:p>
        </w:tc>
        <w:tc>
          <w:tcPr>
            <w:tcW w:w="1276" w:type="dxa"/>
            <w:tcBorders>
              <w:top w:val="single" w:sz="4" w:space="0" w:color="auto"/>
              <w:left w:val="single" w:sz="4" w:space="0" w:color="auto"/>
              <w:bottom w:val="single" w:sz="4" w:space="0" w:color="auto"/>
              <w:right w:val="single" w:sz="4" w:space="0" w:color="auto"/>
            </w:tcBorders>
            <w:hideMark/>
          </w:tcPr>
          <w:p w:rsidR="00336C01" w:rsidRPr="0041054A" w:rsidRDefault="00336C01" w:rsidP="00F67AA4">
            <w:pPr>
              <w:tabs>
                <w:tab w:val="left" w:pos="851"/>
                <w:tab w:val="left" w:pos="1418"/>
                <w:tab w:val="left" w:pos="1985"/>
                <w:tab w:val="left" w:pos="2268"/>
              </w:tabs>
              <w:spacing w:after="0"/>
              <w:jc w:val="right"/>
              <w:rPr>
                <w:rFonts w:cs="Arial"/>
                <w:color w:val="auto"/>
              </w:rPr>
            </w:pPr>
            <w:r w:rsidRPr="0041054A">
              <w:rPr>
                <w:rFonts w:cs="Arial"/>
                <w:color w:val="auto"/>
              </w:rPr>
              <w:t>(16.584)</w:t>
            </w:r>
          </w:p>
        </w:tc>
        <w:tc>
          <w:tcPr>
            <w:tcW w:w="1276" w:type="dxa"/>
            <w:tcBorders>
              <w:top w:val="single" w:sz="4" w:space="0" w:color="auto"/>
              <w:left w:val="single" w:sz="4" w:space="0" w:color="auto"/>
              <w:bottom w:val="single" w:sz="4" w:space="0" w:color="auto"/>
              <w:right w:val="single" w:sz="4" w:space="0" w:color="auto"/>
            </w:tcBorders>
            <w:hideMark/>
          </w:tcPr>
          <w:p w:rsidR="00336C01" w:rsidRPr="0041054A" w:rsidRDefault="00336C01" w:rsidP="00F67AA4">
            <w:pPr>
              <w:tabs>
                <w:tab w:val="left" w:pos="851"/>
                <w:tab w:val="left" w:pos="1418"/>
                <w:tab w:val="left" w:pos="1985"/>
                <w:tab w:val="left" w:pos="2268"/>
              </w:tabs>
              <w:spacing w:after="0"/>
              <w:jc w:val="right"/>
              <w:rPr>
                <w:rFonts w:cs="Arial"/>
                <w:color w:val="auto"/>
              </w:rPr>
            </w:pPr>
            <w:r w:rsidRPr="0041054A">
              <w:rPr>
                <w:rFonts w:cs="Arial"/>
                <w:color w:val="auto"/>
              </w:rPr>
              <w:t>(50.033)</w:t>
            </w:r>
          </w:p>
        </w:tc>
        <w:tc>
          <w:tcPr>
            <w:tcW w:w="1276" w:type="dxa"/>
            <w:tcBorders>
              <w:top w:val="single" w:sz="4" w:space="0" w:color="auto"/>
              <w:left w:val="single" w:sz="4" w:space="0" w:color="auto"/>
              <w:bottom w:val="single" w:sz="4" w:space="0" w:color="auto"/>
              <w:right w:val="single" w:sz="4" w:space="0" w:color="auto"/>
            </w:tcBorders>
          </w:tcPr>
          <w:p w:rsidR="00336C01" w:rsidRPr="0041054A" w:rsidRDefault="00336C01" w:rsidP="00F67AA4">
            <w:pPr>
              <w:tabs>
                <w:tab w:val="left" w:pos="851"/>
                <w:tab w:val="left" w:pos="1418"/>
                <w:tab w:val="left" w:pos="1985"/>
                <w:tab w:val="left" w:pos="2268"/>
              </w:tabs>
              <w:spacing w:after="0"/>
              <w:jc w:val="right"/>
              <w:rPr>
                <w:rFonts w:cs="Arial"/>
                <w:color w:val="auto"/>
              </w:rPr>
            </w:pPr>
            <w:r>
              <w:rPr>
                <w:rFonts w:cs="Arial"/>
                <w:color w:val="auto"/>
              </w:rPr>
              <w:t>2.6</w:t>
            </w:r>
            <w:r w:rsidRPr="0041054A">
              <w:rPr>
                <w:rFonts w:cs="Arial"/>
                <w:color w:val="auto"/>
              </w:rPr>
              <w:t>57</w:t>
            </w:r>
          </w:p>
        </w:tc>
      </w:tr>
      <w:tr w:rsidR="00336C01" w:rsidRPr="003D1268" w:rsidTr="00A55E4B">
        <w:trPr>
          <w:trHeight w:val="423"/>
        </w:trPr>
        <w:tc>
          <w:tcPr>
            <w:tcW w:w="3395" w:type="dxa"/>
            <w:tcBorders>
              <w:top w:val="single" w:sz="4" w:space="0" w:color="auto"/>
              <w:left w:val="single" w:sz="4" w:space="0" w:color="auto"/>
              <w:bottom w:val="single" w:sz="4" w:space="0" w:color="auto"/>
              <w:right w:val="single" w:sz="4" w:space="0" w:color="auto"/>
            </w:tcBorders>
            <w:hideMark/>
          </w:tcPr>
          <w:p w:rsidR="00336C01" w:rsidRPr="0041054A" w:rsidRDefault="00336C01" w:rsidP="00A55E4B">
            <w:pPr>
              <w:tabs>
                <w:tab w:val="left" w:pos="851"/>
                <w:tab w:val="left" w:pos="1418"/>
                <w:tab w:val="left" w:pos="1985"/>
                <w:tab w:val="left" w:pos="2268"/>
              </w:tabs>
              <w:spacing w:after="0"/>
              <w:jc w:val="left"/>
              <w:rPr>
                <w:rFonts w:cs="Arial"/>
                <w:b/>
                <w:color w:val="auto"/>
              </w:rPr>
            </w:pPr>
            <w:r w:rsidRPr="0041054A">
              <w:rPr>
                <w:rFonts w:cs="Arial"/>
                <w:b/>
                <w:color w:val="auto"/>
              </w:rPr>
              <w:t>Total sources of finance</w:t>
            </w:r>
          </w:p>
        </w:tc>
        <w:tc>
          <w:tcPr>
            <w:tcW w:w="1276" w:type="dxa"/>
            <w:tcBorders>
              <w:top w:val="single" w:sz="4" w:space="0" w:color="auto"/>
              <w:left w:val="single" w:sz="4" w:space="0" w:color="auto"/>
              <w:bottom w:val="single" w:sz="4" w:space="0" w:color="auto"/>
              <w:right w:val="single" w:sz="4" w:space="0" w:color="auto"/>
            </w:tcBorders>
            <w:hideMark/>
          </w:tcPr>
          <w:p w:rsidR="00336C01" w:rsidRPr="0041054A" w:rsidRDefault="00336C01" w:rsidP="00F67AA4">
            <w:pPr>
              <w:tabs>
                <w:tab w:val="left" w:pos="851"/>
                <w:tab w:val="left" w:pos="1418"/>
                <w:tab w:val="left" w:pos="1985"/>
                <w:tab w:val="left" w:pos="2268"/>
              </w:tabs>
              <w:spacing w:after="0"/>
              <w:jc w:val="right"/>
              <w:rPr>
                <w:rFonts w:cs="Arial"/>
                <w:b/>
                <w:color w:val="auto"/>
              </w:rPr>
            </w:pPr>
            <w:r w:rsidRPr="0041054A">
              <w:rPr>
                <w:rFonts w:cs="Arial"/>
                <w:b/>
                <w:color w:val="auto"/>
              </w:rPr>
              <w:t>2</w:t>
            </w:r>
            <w:r>
              <w:rPr>
                <w:rFonts w:cs="Arial"/>
                <w:b/>
                <w:color w:val="auto"/>
              </w:rPr>
              <w:t>78.762</w:t>
            </w:r>
          </w:p>
        </w:tc>
        <w:tc>
          <w:tcPr>
            <w:tcW w:w="1419" w:type="dxa"/>
            <w:tcBorders>
              <w:top w:val="single" w:sz="4" w:space="0" w:color="auto"/>
              <w:left w:val="single" w:sz="4" w:space="0" w:color="auto"/>
              <w:bottom w:val="single" w:sz="4" w:space="0" w:color="auto"/>
              <w:right w:val="single" w:sz="4" w:space="0" w:color="auto"/>
            </w:tcBorders>
            <w:hideMark/>
          </w:tcPr>
          <w:p w:rsidR="00336C01" w:rsidRPr="0041054A" w:rsidRDefault="00336C01" w:rsidP="00F67AA4">
            <w:pPr>
              <w:tabs>
                <w:tab w:val="left" w:pos="851"/>
                <w:tab w:val="left" w:pos="1418"/>
                <w:tab w:val="left" w:pos="1985"/>
                <w:tab w:val="left" w:pos="2268"/>
              </w:tabs>
              <w:spacing w:after="0"/>
              <w:jc w:val="right"/>
              <w:rPr>
                <w:rFonts w:cs="Arial"/>
                <w:b/>
                <w:color w:val="auto"/>
              </w:rPr>
            </w:pPr>
            <w:r>
              <w:rPr>
                <w:rFonts w:cs="Arial"/>
                <w:b/>
                <w:color w:val="auto"/>
              </w:rPr>
              <w:t>130.522</w:t>
            </w:r>
          </w:p>
        </w:tc>
        <w:tc>
          <w:tcPr>
            <w:tcW w:w="1276" w:type="dxa"/>
            <w:tcBorders>
              <w:top w:val="single" w:sz="4" w:space="0" w:color="auto"/>
              <w:left w:val="single" w:sz="4" w:space="0" w:color="auto"/>
              <w:bottom w:val="single" w:sz="4" w:space="0" w:color="auto"/>
              <w:right w:val="single" w:sz="4" w:space="0" w:color="auto"/>
            </w:tcBorders>
            <w:hideMark/>
          </w:tcPr>
          <w:p w:rsidR="00336C01" w:rsidRPr="0041054A" w:rsidRDefault="00336C01" w:rsidP="00F67AA4">
            <w:pPr>
              <w:tabs>
                <w:tab w:val="left" w:pos="851"/>
                <w:tab w:val="left" w:pos="1418"/>
                <w:tab w:val="left" w:pos="1985"/>
                <w:tab w:val="left" w:pos="2268"/>
              </w:tabs>
              <w:spacing w:after="0"/>
              <w:jc w:val="right"/>
              <w:rPr>
                <w:rFonts w:cs="Arial"/>
                <w:b/>
                <w:color w:val="auto"/>
              </w:rPr>
            </w:pPr>
            <w:r w:rsidRPr="0041054A">
              <w:rPr>
                <w:rFonts w:cs="Arial"/>
                <w:b/>
                <w:color w:val="auto"/>
              </w:rPr>
              <w:t>6</w:t>
            </w:r>
            <w:r>
              <w:rPr>
                <w:rFonts w:cs="Arial"/>
                <w:b/>
                <w:color w:val="auto"/>
              </w:rPr>
              <w:t>7</w:t>
            </w:r>
            <w:r w:rsidRPr="0041054A">
              <w:rPr>
                <w:rFonts w:cs="Arial"/>
                <w:b/>
                <w:color w:val="auto"/>
              </w:rPr>
              <w:t>.</w:t>
            </w:r>
            <w:r>
              <w:rPr>
                <w:rFonts w:cs="Arial"/>
                <w:b/>
                <w:color w:val="auto"/>
              </w:rPr>
              <w:t>11</w:t>
            </w:r>
            <w:r w:rsidRPr="0041054A">
              <w:rPr>
                <w:rFonts w:cs="Arial"/>
                <w:b/>
                <w:color w:val="auto"/>
              </w:rPr>
              <w:t>8</w:t>
            </w:r>
          </w:p>
        </w:tc>
        <w:tc>
          <w:tcPr>
            <w:tcW w:w="1276" w:type="dxa"/>
            <w:tcBorders>
              <w:top w:val="single" w:sz="4" w:space="0" w:color="auto"/>
              <w:left w:val="single" w:sz="4" w:space="0" w:color="auto"/>
              <w:bottom w:val="single" w:sz="4" w:space="0" w:color="auto"/>
              <w:right w:val="single" w:sz="4" w:space="0" w:color="auto"/>
            </w:tcBorders>
            <w:hideMark/>
          </w:tcPr>
          <w:p w:rsidR="00336C01" w:rsidRPr="0041054A" w:rsidRDefault="00336C01" w:rsidP="00F67AA4">
            <w:pPr>
              <w:tabs>
                <w:tab w:val="left" w:pos="851"/>
                <w:tab w:val="left" w:pos="1418"/>
                <w:tab w:val="left" w:pos="1985"/>
                <w:tab w:val="left" w:pos="2268"/>
              </w:tabs>
              <w:spacing w:after="0"/>
              <w:jc w:val="right"/>
              <w:rPr>
                <w:rFonts w:cs="Arial"/>
                <w:b/>
                <w:color w:val="auto"/>
              </w:rPr>
            </w:pPr>
            <w:r w:rsidRPr="0041054A">
              <w:rPr>
                <w:rFonts w:cs="Arial"/>
                <w:b/>
                <w:color w:val="auto"/>
              </w:rPr>
              <w:t>177.646</w:t>
            </w:r>
          </w:p>
        </w:tc>
        <w:tc>
          <w:tcPr>
            <w:tcW w:w="1276" w:type="dxa"/>
            <w:tcBorders>
              <w:top w:val="single" w:sz="4" w:space="0" w:color="auto"/>
              <w:left w:val="single" w:sz="4" w:space="0" w:color="auto"/>
              <w:bottom w:val="single" w:sz="4" w:space="0" w:color="auto"/>
              <w:right w:val="single" w:sz="4" w:space="0" w:color="auto"/>
            </w:tcBorders>
            <w:hideMark/>
          </w:tcPr>
          <w:p w:rsidR="00336C01" w:rsidRPr="0041054A" w:rsidRDefault="00336C01" w:rsidP="00F67AA4">
            <w:pPr>
              <w:tabs>
                <w:tab w:val="left" w:pos="851"/>
                <w:tab w:val="left" w:pos="1418"/>
                <w:tab w:val="left" w:pos="1985"/>
                <w:tab w:val="left" w:pos="2268"/>
              </w:tabs>
              <w:spacing w:after="0"/>
              <w:jc w:val="right"/>
              <w:rPr>
                <w:rFonts w:cs="Arial"/>
                <w:b/>
                <w:color w:val="auto"/>
              </w:rPr>
            </w:pPr>
            <w:r>
              <w:rPr>
                <w:rFonts w:cs="Arial"/>
                <w:b/>
                <w:color w:val="auto"/>
              </w:rPr>
              <w:t>654.048</w:t>
            </w:r>
          </w:p>
        </w:tc>
      </w:tr>
      <w:tr w:rsidR="00336C01" w:rsidRPr="003D1268" w:rsidTr="00A55E4B">
        <w:trPr>
          <w:trHeight w:val="420"/>
        </w:trPr>
        <w:tc>
          <w:tcPr>
            <w:tcW w:w="3395" w:type="dxa"/>
            <w:tcBorders>
              <w:top w:val="single" w:sz="4" w:space="0" w:color="auto"/>
              <w:left w:val="nil"/>
              <w:bottom w:val="single" w:sz="4" w:space="0" w:color="auto"/>
              <w:right w:val="nil"/>
            </w:tcBorders>
            <w:hideMark/>
          </w:tcPr>
          <w:p w:rsidR="00336C01" w:rsidRPr="0041054A" w:rsidRDefault="00336C01" w:rsidP="00A55E4B">
            <w:pPr>
              <w:tabs>
                <w:tab w:val="left" w:pos="851"/>
                <w:tab w:val="left" w:pos="1418"/>
                <w:tab w:val="left" w:pos="1985"/>
                <w:tab w:val="left" w:pos="2268"/>
              </w:tabs>
              <w:spacing w:after="0"/>
              <w:rPr>
                <w:rFonts w:cs="Arial"/>
                <w:b/>
                <w:color w:val="auto"/>
              </w:rPr>
            </w:pPr>
          </w:p>
        </w:tc>
        <w:tc>
          <w:tcPr>
            <w:tcW w:w="1276" w:type="dxa"/>
            <w:tcBorders>
              <w:top w:val="single" w:sz="4" w:space="0" w:color="auto"/>
              <w:left w:val="nil"/>
              <w:bottom w:val="single" w:sz="4" w:space="0" w:color="auto"/>
              <w:right w:val="nil"/>
            </w:tcBorders>
            <w:hideMark/>
          </w:tcPr>
          <w:p w:rsidR="00336C01" w:rsidRPr="0041054A" w:rsidRDefault="00336C01" w:rsidP="00A55E4B">
            <w:pPr>
              <w:tabs>
                <w:tab w:val="left" w:pos="851"/>
                <w:tab w:val="left" w:pos="1418"/>
                <w:tab w:val="left" w:pos="1985"/>
                <w:tab w:val="left" w:pos="2268"/>
              </w:tabs>
              <w:spacing w:after="0"/>
              <w:jc w:val="center"/>
              <w:rPr>
                <w:rFonts w:cs="Arial"/>
                <w:b/>
                <w:color w:val="auto"/>
              </w:rPr>
            </w:pPr>
          </w:p>
        </w:tc>
        <w:tc>
          <w:tcPr>
            <w:tcW w:w="1419" w:type="dxa"/>
            <w:tcBorders>
              <w:top w:val="single" w:sz="4" w:space="0" w:color="auto"/>
              <w:left w:val="nil"/>
              <w:bottom w:val="single" w:sz="4" w:space="0" w:color="auto"/>
              <w:right w:val="nil"/>
            </w:tcBorders>
            <w:hideMark/>
          </w:tcPr>
          <w:p w:rsidR="00336C01" w:rsidRPr="0041054A" w:rsidRDefault="00336C01" w:rsidP="00A55E4B">
            <w:pPr>
              <w:tabs>
                <w:tab w:val="left" w:pos="851"/>
                <w:tab w:val="left" w:pos="1418"/>
                <w:tab w:val="left" w:pos="1985"/>
                <w:tab w:val="left" w:pos="2268"/>
              </w:tabs>
              <w:spacing w:after="0"/>
              <w:jc w:val="center"/>
              <w:rPr>
                <w:rFonts w:cs="Arial"/>
                <w:b/>
                <w:color w:val="auto"/>
              </w:rPr>
            </w:pPr>
          </w:p>
        </w:tc>
        <w:tc>
          <w:tcPr>
            <w:tcW w:w="1276" w:type="dxa"/>
            <w:tcBorders>
              <w:top w:val="single" w:sz="4" w:space="0" w:color="auto"/>
              <w:left w:val="nil"/>
              <w:bottom w:val="single" w:sz="4" w:space="0" w:color="auto"/>
              <w:right w:val="nil"/>
            </w:tcBorders>
            <w:hideMark/>
          </w:tcPr>
          <w:p w:rsidR="00336C01" w:rsidRPr="0041054A" w:rsidRDefault="00336C01" w:rsidP="00A55E4B">
            <w:pPr>
              <w:tabs>
                <w:tab w:val="left" w:pos="851"/>
                <w:tab w:val="left" w:pos="1418"/>
                <w:tab w:val="left" w:pos="1985"/>
                <w:tab w:val="left" w:pos="2268"/>
              </w:tabs>
              <w:spacing w:after="0"/>
              <w:jc w:val="center"/>
              <w:rPr>
                <w:rFonts w:cs="Arial"/>
                <w:b/>
                <w:color w:val="auto"/>
              </w:rPr>
            </w:pPr>
          </w:p>
        </w:tc>
        <w:tc>
          <w:tcPr>
            <w:tcW w:w="1276" w:type="dxa"/>
            <w:tcBorders>
              <w:top w:val="single" w:sz="4" w:space="0" w:color="auto"/>
              <w:left w:val="nil"/>
              <w:bottom w:val="single" w:sz="4" w:space="0" w:color="auto"/>
              <w:right w:val="nil"/>
            </w:tcBorders>
            <w:hideMark/>
          </w:tcPr>
          <w:p w:rsidR="00336C01" w:rsidRPr="0041054A" w:rsidRDefault="00336C01" w:rsidP="00A55E4B">
            <w:pPr>
              <w:tabs>
                <w:tab w:val="left" w:pos="851"/>
                <w:tab w:val="left" w:pos="1418"/>
                <w:tab w:val="left" w:pos="1985"/>
                <w:tab w:val="left" w:pos="2268"/>
              </w:tabs>
              <w:spacing w:after="0"/>
              <w:jc w:val="center"/>
              <w:rPr>
                <w:rFonts w:cs="Arial"/>
                <w:b/>
                <w:color w:val="auto"/>
              </w:rPr>
            </w:pPr>
          </w:p>
        </w:tc>
        <w:tc>
          <w:tcPr>
            <w:tcW w:w="1276" w:type="dxa"/>
            <w:tcBorders>
              <w:top w:val="single" w:sz="4" w:space="0" w:color="auto"/>
              <w:left w:val="nil"/>
              <w:bottom w:val="single" w:sz="4" w:space="0" w:color="auto"/>
              <w:right w:val="nil"/>
            </w:tcBorders>
            <w:hideMark/>
          </w:tcPr>
          <w:p w:rsidR="00336C01" w:rsidRPr="0041054A" w:rsidRDefault="00336C01" w:rsidP="00A55E4B">
            <w:pPr>
              <w:tabs>
                <w:tab w:val="left" w:pos="851"/>
                <w:tab w:val="left" w:pos="1418"/>
                <w:tab w:val="left" w:pos="1985"/>
                <w:tab w:val="left" w:pos="2268"/>
              </w:tabs>
              <w:spacing w:after="0"/>
              <w:jc w:val="center"/>
              <w:rPr>
                <w:rFonts w:cs="Arial"/>
                <w:b/>
                <w:color w:val="auto"/>
              </w:rPr>
            </w:pPr>
          </w:p>
        </w:tc>
      </w:tr>
      <w:tr w:rsidR="00336C01" w:rsidRPr="003D1268" w:rsidTr="00A55E4B">
        <w:trPr>
          <w:trHeight w:val="420"/>
        </w:trPr>
        <w:tc>
          <w:tcPr>
            <w:tcW w:w="3395" w:type="dxa"/>
            <w:tcBorders>
              <w:top w:val="single" w:sz="4" w:space="0" w:color="auto"/>
              <w:left w:val="single" w:sz="4" w:space="0" w:color="auto"/>
              <w:bottom w:val="single" w:sz="4" w:space="0" w:color="auto"/>
              <w:right w:val="single" w:sz="4" w:space="0" w:color="auto"/>
            </w:tcBorders>
            <w:hideMark/>
          </w:tcPr>
          <w:p w:rsidR="00336C01" w:rsidRPr="0041054A" w:rsidRDefault="00336C01" w:rsidP="00A55E4B">
            <w:pPr>
              <w:tabs>
                <w:tab w:val="left" w:pos="851"/>
                <w:tab w:val="left" w:pos="1418"/>
                <w:tab w:val="left" w:pos="1985"/>
                <w:tab w:val="left" w:pos="2268"/>
              </w:tabs>
              <w:spacing w:after="0"/>
              <w:rPr>
                <w:rFonts w:cs="Arial"/>
                <w:b/>
                <w:color w:val="auto"/>
              </w:rPr>
            </w:pPr>
            <w:r w:rsidRPr="0041054A">
              <w:rPr>
                <w:rFonts w:cs="Arial"/>
                <w:b/>
                <w:color w:val="auto"/>
              </w:rPr>
              <w:t>Over-programming</w:t>
            </w:r>
          </w:p>
        </w:tc>
        <w:tc>
          <w:tcPr>
            <w:tcW w:w="1276" w:type="dxa"/>
            <w:tcBorders>
              <w:top w:val="single" w:sz="4" w:space="0" w:color="auto"/>
              <w:left w:val="single" w:sz="4" w:space="0" w:color="auto"/>
              <w:bottom w:val="single" w:sz="4" w:space="0" w:color="auto"/>
              <w:right w:val="single" w:sz="4" w:space="0" w:color="auto"/>
            </w:tcBorders>
            <w:hideMark/>
          </w:tcPr>
          <w:p w:rsidR="00336C01" w:rsidRPr="0041054A" w:rsidRDefault="00336C01" w:rsidP="00F67AA4">
            <w:pPr>
              <w:tabs>
                <w:tab w:val="left" w:pos="851"/>
                <w:tab w:val="left" w:pos="1418"/>
                <w:tab w:val="left" w:pos="1985"/>
                <w:tab w:val="left" w:pos="2268"/>
              </w:tabs>
              <w:spacing w:after="0"/>
              <w:jc w:val="right"/>
              <w:rPr>
                <w:rFonts w:cs="Arial"/>
                <w:b/>
                <w:color w:val="auto"/>
              </w:rPr>
            </w:pPr>
            <w:r w:rsidRPr="0041054A">
              <w:rPr>
                <w:rFonts w:cs="Arial"/>
                <w:b/>
                <w:color w:val="auto"/>
              </w:rPr>
              <w:t>8.717</w:t>
            </w:r>
          </w:p>
        </w:tc>
        <w:tc>
          <w:tcPr>
            <w:tcW w:w="1419" w:type="dxa"/>
            <w:tcBorders>
              <w:top w:val="single" w:sz="4" w:space="0" w:color="auto"/>
              <w:left w:val="single" w:sz="4" w:space="0" w:color="auto"/>
              <w:bottom w:val="single" w:sz="4" w:space="0" w:color="auto"/>
              <w:right w:val="single" w:sz="4" w:space="0" w:color="auto"/>
            </w:tcBorders>
            <w:hideMark/>
          </w:tcPr>
          <w:p w:rsidR="00336C01" w:rsidRPr="0041054A" w:rsidRDefault="00336C01" w:rsidP="00F67AA4">
            <w:pPr>
              <w:tabs>
                <w:tab w:val="left" w:pos="851"/>
                <w:tab w:val="left" w:pos="1418"/>
                <w:tab w:val="left" w:pos="1985"/>
                <w:tab w:val="left" w:pos="2268"/>
              </w:tabs>
              <w:spacing w:after="0"/>
              <w:jc w:val="right"/>
              <w:rPr>
                <w:rFonts w:cs="Arial"/>
                <w:b/>
                <w:color w:val="auto"/>
              </w:rPr>
            </w:pPr>
            <w:r w:rsidRPr="0041054A">
              <w:rPr>
                <w:rFonts w:cs="Arial"/>
                <w:b/>
                <w:color w:val="auto"/>
              </w:rPr>
              <w:t>0.000</w:t>
            </w:r>
          </w:p>
        </w:tc>
        <w:tc>
          <w:tcPr>
            <w:tcW w:w="1276" w:type="dxa"/>
            <w:tcBorders>
              <w:top w:val="single" w:sz="4" w:space="0" w:color="auto"/>
              <w:left w:val="single" w:sz="4" w:space="0" w:color="auto"/>
              <w:bottom w:val="single" w:sz="4" w:space="0" w:color="auto"/>
              <w:right w:val="single" w:sz="4" w:space="0" w:color="auto"/>
            </w:tcBorders>
            <w:hideMark/>
          </w:tcPr>
          <w:p w:rsidR="00336C01" w:rsidRPr="0041054A" w:rsidRDefault="00336C01" w:rsidP="00F67AA4">
            <w:pPr>
              <w:tabs>
                <w:tab w:val="left" w:pos="851"/>
                <w:tab w:val="left" w:pos="1418"/>
                <w:tab w:val="left" w:pos="1985"/>
                <w:tab w:val="left" w:pos="2268"/>
              </w:tabs>
              <w:spacing w:after="0"/>
              <w:jc w:val="right"/>
              <w:rPr>
                <w:rFonts w:cs="Arial"/>
                <w:b/>
                <w:color w:val="auto"/>
              </w:rPr>
            </w:pPr>
            <w:r w:rsidRPr="0041054A">
              <w:rPr>
                <w:rFonts w:cs="Arial"/>
                <w:b/>
                <w:color w:val="auto"/>
              </w:rPr>
              <w:t>6.642</w:t>
            </w:r>
          </w:p>
        </w:tc>
        <w:tc>
          <w:tcPr>
            <w:tcW w:w="1276" w:type="dxa"/>
            <w:tcBorders>
              <w:top w:val="single" w:sz="4" w:space="0" w:color="auto"/>
              <w:left w:val="single" w:sz="4" w:space="0" w:color="auto"/>
              <w:bottom w:val="single" w:sz="4" w:space="0" w:color="auto"/>
              <w:right w:val="single" w:sz="4" w:space="0" w:color="auto"/>
            </w:tcBorders>
            <w:hideMark/>
          </w:tcPr>
          <w:p w:rsidR="00336C01" w:rsidRPr="0041054A" w:rsidRDefault="00336C01" w:rsidP="00F67AA4">
            <w:pPr>
              <w:tabs>
                <w:tab w:val="left" w:pos="851"/>
                <w:tab w:val="left" w:pos="1418"/>
                <w:tab w:val="left" w:pos="1985"/>
                <w:tab w:val="left" w:pos="2268"/>
              </w:tabs>
              <w:spacing w:after="0"/>
              <w:jc w:val="right"/>
              <w:rPr>
                <w:rFonts w:cs="Arial"/>
                <w:b/>
                <w:color w:val="auto"/>
              </w:rPr>
            </w:pPr>
            <w:r w:rsidRPr="0041054A">
              <w:rPr>
                <w:rFonts w:cs="Arial"/>
                <w:b/>
                <w:color w:val="auto"/>
              </w:rPr>
              <w:t>0.000</w:t>
            </w:r>
          </w:p>
        </w:tc>
        <w:tc>
          <w:tcPr>
            <w:tcW w:w="1276" w:type="dxa"/>
            <w:tcBorders>
              <w:top w:val="single" w:sz="4" w:space="0" w:color="auto"/>
              <w:left w:val="single" w:sz="4" w:space="0" w:color="auto"/>
              <w:bottom w:val="single" w:sz="4" w:space="0" w:color="auto"/>
              <w:right w:val="single" w:sz="4" w:space="0" w:color="auto"/>
            </w:tcBorders>
            <w:hideMark/>
          </w:tcPr>
          <w:p w:rsidR="00336C01" w:rsidRPr="0041054A" w:rsidRDefault="00336C01" w:rsidP="00F67AA4">
            <w:pPr>
              <w:tabs>
                <w:tab w:val="left" w:pos="851"/>
                <w:tab w:val="left" w:pos="1418"/>
                <w:tab w:val="left" w:pos="1985"/>
                <w:tab w:val="left" w:pos="2268"/>
              </w:tabs>
              <w:spacing w:after="0"/>
              <w:jc w:val="right"/>
              <w:rPr>
                <w:rFonts w:cs="Arial"/>
                <w:b/>
                <w:color w:val="auto"/>
              </w:rPr>
            </w:pPr>
            <w:r w:rsidRPr="0041054A">
              <w:rPr>
                <w:rFonts w:cs="Arial"/>
                <w:b/>
                <w:color w:val="auto"/>
              </w:rPr>
              <w:t>15.359</w:t>
            </w:r>
          </w:p>
        </w:tc>
      </w:tr>
    </w:tbl>
    <w:p w:rsidR="00336C01" w:rsidRDefault="00336C01" w:rsidP="00336C01">
      <w:pPr>
        <w:tabs>
          <w:tab w:val="left" w:pos="851"/>
          <w:tab w:val="left" w:pos="1418"/>
          <w:tab w:val="left" w:pos="1985"/>
          <w:tab w:val="left" w:pos="2268"/>
        </w:tabs>
        <w:spacing w:after="0"/>
        <w:rPr>
          <w:rFonts w:cs="Arial"/>
          <w:b/>
          <w:color w:val="auto"/>
        </w:rPr>
      </w:pPr>
    </w:p>
    <w:p w:rsidR="00336C01" w:rsidRPr="00851AA5" w:rsidRDefault="00336C01" w:rsidP="00336C01">
      <w:pPr>
        <w:tabs>
          <w:tab w:val="left" w:pos="851"/>
          <w:tab w:val="left" w:pos="1418"/>
          <w:tab w:val="left" w:pos="1985"/>
          <w:tab w:val="left" w:pos="2268"/>
        </w:tabs>
        <w:spacing w:after="0"/>
        <w:rPr>
          <w:rFonts w:cs="Arial"/>
          <w:color w:val="auto"/>
        </w:rPr>
      </w:pPr>
      <w:r w:rsidRPr="00851AA5">
        <w:rPr>
          <w:rFonts w:cs="Arial"/>
          <w:color w:val="auto"/>
        </w:rPr>
        <w:t>The following is a list of Cabinet reports approving additions to the capital programme since February 2015, detailing the schemes, date of approval and sources of funding, now reflected in the above table within the relevant block:</w:t>
      </w:r>
    </w:p>
    <w:p w:rsidR="00336C01" w:rsidRDefault="00336C01" w:rsidP="00336C01">
      <w:pPr>
        <w:tabs>
          <w:tab w:val="left" w:pos="851"/>
          <w:tab w:val="left" w:pos="1418"/>
          <w:tab w:val="left" w:pos="1985"/>
          <w:tab w:val="left" w:pos="2268"/>
        </w:tabs>
        <w:spacing w:after="0"/>
        <w:rPr>
          <w:rFonts w:cs="Arial"/>
          <w:b/>
          <w:color w:val="auto"/>
        </w:rPr>
      </w:pPr>
    </w:p>
    <w:p w:rsidR="00336C01" w:rsidRPr="003D1268" w:rsidRDefault="00A55E4B" w:rsidP="00336C01">
      <w:pPr>
        <w:tabs>
          <w:tab w:val="left" w:pos="851"/>
          <w:tab w:val="left" w:pos="1418"/>
          <w:tab w:val="left" w:pos="1985"/>
          <w:tab w:val="left" w:pos="2268"/>
        </w:tabs>
        <w:spacing w:after="0"/>
        <w:ind w:left="851" w:hanging="851"/>
        <w:rPr>
          <w:rFonts w:cs="Arial"/>
          <w:color w:val="auto"/>
        </w:rPr>
      </w:pPr>
      <w:r>
        <w:rPr>
          <w:rFonts w:cs="Arial"/>
          <w:b/>
          <w:color w:val="auto"/>
        </w:rPr>
        <w:lastRenderedPageBreak/>
        <w:t>2</w:t>
      </w:r>
      <w:r w:rsidR="00336C01" w:rsidRPr="003D1268">
        <w:rPr>
          <w:rFonts w:cs="Arial"/>
          <w:b/>
          <w:color w:val="auto"/>
        </w:rPr>
        <w:t>.2.</w:t>
      </w:r>
      <w:r w:rsidR="00336C01">
        <w:rPr>
          <w:rFonts w:cs="Arial"/>
          <w:b/>
          <w:color w:val="auto"/>
        </w:rPr>
        <w:t>1</w:t>
      </w:r>
      <w:r w:rsidR="00336C01">
        <w:rPr>
          <w:rFonts w:cs="Arial"/>
          <w:b/>
          <w:color w:val="auto"/>
        </w:rPr>
        <w:tab/>
      </w:r>
      <w:r w:rsidR="00336C01" w:rsidRPr="003D1268">
        <w:rPr>
          <w:rFonts w:cs="Arial"/>
          <w:b/>
          <w:color w:val="auto"/>
        </w:rPr>
        <w:t>Highway maintenance £0.255m</w:t>
      </w:r>
      <w:r w:rsidR="00336C01">
        <w:rPr>
          <w:rFonts w:cs="Arial"/>
          <w:b/>
          <w:color w:val="auto"/>
        </w:rPr>
        <w:t xml:space="preserve">.  </w:t>
      </w:r>
      <w:r w:rsidR="00336C01" w:rsidRPr="00123CB2">
        <w:rPr>
          <w:rFonts w:cs="Arial"/>
          <w:color w:val="auto"/>
        </w:rPr>
        <w:t xml:space="preserve">On </w:t>
      </w:r>
      <w:r w:rsidR="00336C01" w:rsidRPr="003D1268">
        <w:rPr>
          <w:rFonts w:cs="Arial"/>
          <w:color w:val="auto"/>
        </w:rPr>
        <w:t>9</w:t>
      </w:r>
      <w:r w:rsidR="00336C01" w:rsidRPr="003D1268">
        <w:rPr>
          <w:rFonts w:cs="Arial"/>
          <w:color w:val="auto"/>
          <w:vertAlign w:val="superscript"/>
        </w:rPr>
        <w:t>th</w:t>
      </w:r>
      <w:r w:rsidR="00336C01" w:rsidRPr="003D1268">
        <w:rPr>
          <w:rFonts w:cs="Arial"/>
          <w:color w:val="auto"/>
        </w:rPr>
        <w:t xml:space="preserve"> April 2015 the Cabinet Member for Highways &amp; Transport approved £0.255m </w:t>
      </w:r>
      <w:r w:rsidR="00336C01">
        <w:rPr>
          <w:rFonts w:cs="Arial"/>
          <w:color w:val="auto"/>
        </w:rPr>
        <w:t xml:space="preserve"> f</w:t>
      </w:r>
      <w:r w:rsidR="00336C01" w:rsidRPr="003D1268">
        <w:rPr>
          <w:rFonts w:cs="Arial"/>
          <w:color w:val="auto"/>
        </w:rPr>
        <w:t xml:space="preserve">or improvements to Singleton Depot, including a new salt dome, to be funded from the Environment Directorate`s 2014/15 revenue budget underspend. </w:t>
      </w:r>
      <w:r w:rsidR="00336C01">
        <w:rPr>
          <w:rFonts w:cs="Arial"/>
          <w:color w:val="auto"/>
        </w:rPr>
        <w:t xml:space="preserve"> </w:t>
      </w:r>
    </w:p>
    <w:p w:rsidR="00336C01" w:rsidRPr="003D1268" w:rsidRDefault="00336C01" w:rsidP="00336C01">
      <w:pPr>
        <w:tabs>
          <w:tab w:val="left" w:pos="851"/>
          <w:tab w:val="left" w:pos="1418"/>
          <w:tab w:val="left" w:pos="1985"/>
          <w:tab w:val="left" w:pos="2268"/>
        </w:tabs>
        <w:spacing w:after="0"/>
        <w:ind w:left="851" w:hanging="851"/>
        <w:rPr>
          <w:rFonts w:cs="Arial"/>
          <w:b/>
          <w:color w:val="auto"/>
        </w:rPr>
      </w:pPr>
    </w:p>
    <w:p w:rsidR="00336C01" w:rsidRPr="003D1268" w:rsidRDefault="00A55E4B" w:rsidP="00336C01">
      <w:pPr>
        <w:tabs>
          <w:tab w:val="left" w:pos="851"/>
          <w:tab w:val="left" w:pos="1418"/>
          <w:tab w:val="left" w:pos="1985"/>
          <w:tab w:val="left" w:pos="2268"/>
        </w:tabs>
        <w:spacing w:after="0"/>
        <w:ind w:left="851" w:hanging="851"/>
        <w:rPr>
          <w:rFonts w:cs="Arial"/>
          <w:color w:val="auto"/>
        </w:rPr>
      </w:pPr>
      <w:r>
        <w:rPr>
          <w:rFonts w:cs="Arial"/>
          <w:b/>
          <w:color w:val="auto"/>
        </w:rPr>
        <w:t>2</w:t>
      </w:r>
      <w:r w:rsidR="00336C01" w:rsidRPr="003D1268">
        <w:rPr>
          <w:rFonts w:cs="Arial"/>
          <w:b/>
          <w:color w:val="auto"/>
        </w:rPr>
        <w:t>.2.</w:t>
      </w:r>
      <w:r w:rsidR="00336C01">
        <w:rPr>
          <w:rFonts w:cs="Arial"/>
          <w:b/>
          <w:color w:val="auto"/>
        </w:rPr>
        <w:t>2</w:t>
      </w:r>
      <w:r w:rsidR="00336C01">
        <w:rPr>
          <w:rFonts w:cs="Arial"/>
          <w:b/>
          <w:color w:val="auto"/>
        </w:rPr>
        <w:tab/>
        <w:t xml:space="preserve">Highway Maintenance £24.900m (£19.900m funded from grant, </w:t>
      </w:r>
      <w:r w:rsidR="00336C01" w:rsidRPr="003D1268">
        <w:rPr>
          <w:rFonts w:cs="Arial"/>
          <w:b/>
          <w:color w:val="auto"/>
        </w:rPr>
        <w:t>and £5.000m from LCC Downsizing Reserve) for two Df</w:t>
      </w:r>
      <w:r w:rsidR="00336C01">
        <w:rPr>
          <w:rFonts w:cs="Arial"/>
          <w:b/>
          <w:color w:val="auto"/>
        </w:rPr>
        <w:t>T</w:t>
      </w:r>
      <w:r w:rsidR="00336C01" w:rsidRPr="003D1268">
        <w:rPr>
          <w:rFonts w:cs="Arial"/>
          <w:b/>
          <w:color w:val="auto"/>
        </w:rPr>
        <w:t xml:space="preserve"> Challenge Fund projects, being M65 and Street Lighting.</w:t>
      </w:r>
      <w:r w:rsidR="00336C01">
        <w:rPr>
          <w:rFonts w:cs="Arial"/>
          <w:b/>
          <w:color w:val="auto"/>
        </w:rPr>
        <w:t xml:space="preserve">  </w:t>
      </w:r>
      <w:r w:rsidR="00336C01" w:rsidRPr="003D1268">
        <w:rPr>
          <w:rFonts w:cs="Arial"/>
          <w:color w:val="auto"/>
        </w:rPr>
        <w:t>On 21</w:t>
      </w:r>
      <w:r w:rsidR="00336C01" w:rsidRPr="003D1268">
        <w:rPr>
          <w:rFonts w:cs="Arial"/>
          <w:color w:val="auto"/>
          <w:vertAlign w:val="superscript"/>
        </w:rPr>
        <w:t>st</w:t>
      </w:r>
      <w:r w:rsidR="00336C01" w:rsidRPr="003D1268">
        <w:rPr>
          <w:rFonts w:cs="Arial"/>
          <w:color w:val="auto"/>
        </w:rPr>
        <w:t xml:space="preserve"> May 2015 the Cabinet Member for Highways &amp; Transport </w:t>
      </w:r>
      <w:r w:rsidR="00336C01">
        <w:rPr>
          <w:rFonts w:cs="Arial"/>
          <w:color w:val="auto"/>
        </w:rPr>
        <w:t>approved repo</w:t>
      </w:r>
      <w:r w:rsidR="00336C01" w:rsidRPr="003D1268">
        <w:rPr>
          <w:rFonts w:cs="Arial"/>
          <w:color w:val="auto"/>
        </w:rPr>
        <w:t>rts to bring a total of £19.900m grant from the Department for Transport Challenge Fund into the programme.  This consists of £5.100m to fund the replacement of vehicle restraint and communication systems on the M65 and £14.800m to fund a major programme of street lighting column and lantern replacement, plus provision of low emission vehicle charging points.</w:t>
      </w:r>
      <w:r w:rsidR="00336C01">
        <w:rPr>
          <w:rFonts w:cs="Arial"/>
          <w:color w:val="auto"/>
        </w:rPr>
        <w:t xml:space="preserve"> </w:t>
      </w:r>
      <w:r w:rsidR="00336C01" w:rsidRPr="003D1268">
        <w:rPr>
          <w:rFonts w:cs="Arial"/>
          <w:color w:val="auto"/>
        </w:rPr>
        <w:t xml:space="preserve"> A £5m capital contribution from LCC Downsizing reserve, as match funding for the street lighting bid, ha</w:t>
      </w:r>
      <w:r w:rsidR="00336C01">
        <w:rPr>
          <w:rFonts w:cs="Arial"/>
          <w:color w:val="auto"/>
        </w:rPr>
        <w:t>d</w:t>
      </w:r>
      <w:r w:rsidR="00336C01" w:rsidRPr="003D1268">
        <w:rPr>
          <w:rFonts w:cs="Arial"/>
          <w:color w:val="auto"/>
        </w:rPr>
        <w:t xml:space="preserve"> already been agreed.  The total agreed increase in the Capital Programme is therefore £</w:t>
      </w:r>
      <w:r w:rsidR="00336C01">
        <w:rPr>
          <w:rFonts w:cs="Arial"/>
          <w:color w:val="auto"/>
        </w:rPr>
        <w:t>24.900m for these two projects.</w:t>
      </w:r>
    </w:p>
    <w:p w:rsidR="00336C01" w:rsidRDefault="00336C01" w:rsidP="00336C01">
      <w:pPr>
        <w:tabs>
          <w:tab w:val="left" w:pos="851"/>
          <w:tab w:val="left" w:pos="1418"/>
          <w:tab w:val="left" w:pos="1985"/>
          <w:tab w:val="left" w:pos="2268"/>
        </w:tabs>
        <w:spacing w:after="0"/>
        <w:rPr>
          <w:rFonts w:cs="Arial"/>
          <w:b/>
          <w:color w:val="auto"/>
        </w:rPr>
      </w:pPr>
    </w:p>
    <w:p w:rsidR="00336C01" w:rsidRDefault="00A55E4B" w:rsidP="00336C01">
      <w:pPr>
        <w:tabs>
          <w:tab w:val="left" w:pos="851"/>
          <w:tab w:val="left" w:pos="1418"/>
          <w:tab w:val="left" w:pos="1985"/>
          <w:tab w:val="left" w:pos="2268"/>
        </w:tabs>
        <w:spacing w:after="0"/>
        <w:ind w:left="851" w:hanging="851"/>
        <w:rPr>
          <w:rFonts w:cs="Arial"/>
          <w:b/>
          <w:color w:val="auto"/>
        </w:rPr>
      </w:pPr>
      <w:r>
        <w:rPr>
          <w:rFonts w:cs="Arial"/>
          <w:b/>
          <w:color w:val="auto"/>
        </w:rPr>
        <w:t>2</w:t>
      </w:r>
      <w:r w:rsidR="00336C01" w:rsidRPr="003D1268">
        <w:rPr>
          <w:rFonts w:cs="Arial"/>
          <w:b/>
          <w:color w:val="auto"/>
        </w:rPr>
        <w:t>.2.</w:t>
      </w:r>
      <w:r w:rsidR="00336C01">
        <w:rPr>
          <w:rFonts w:cs="Arial"/>
          <w:b/>
          <w:color w:val="auto"/>
        </w:rPr>
        <w:t>3</w:t>
      </w:r>
      <w:r w:rsidR="00336C01">
        <w:rPr>
          <w:rFonts w:cs="Arial"/>
          <w:b/>
          <w:color w:val="auto"/>
        </w:rPr>
        <w:tab/>
        <w:t xml:space="preserve">Highway Maintenance £0.075m.  </w:t>
      </w:r>
      <w:r w:rsidR="00336C01" w:rsidRPr="00B639AE">
        <w:rPr>
          <w:rFonts w:cs="Arial"/>
          <w:color w:val="auto"/>
        </w:rPr>
        <w:t xml:space="preserve">On </w:t>
      </w:r>
      <w:r w:rsidR="00336C01">
        <w:rPr>
          <w:rFonts w:cs="Arial"/>
          <w:color w:val="auto"/>
        </w:rPr>
        <w:t>5</w:t>
      </w:r>
      <w:r w:rsidR="00336C01" w:rsidRPr="00B639AE">
        <w:rPr>
          <w:rFonts w:cs="Arial"/>
          <w:color w:val="auto"/>
          <w:vertAlign w:val="superscript"/>
        </w:rPr>
        <w:t>th</w:t>
      </w:r>
      <w:r w:rsidR="00336C01">
        <w:rPr>
          <w:rFonts w:cs="Arial"/>
          <w:color w:val="auto"/>
        </w:rPr>
        <w:t xml:space="preserve"> March 2015</w:t>
      </w:r>
      <w:r w:rsidR="00336C01" w:rsidRPr="00B639AE">
        <w:rPr>
          <w:rFonts w:cs="Arial"/>
          <w:b/>
          <w:color w:val="auto"/>
        </w:rPr>
        <w:t xml:space="preserve"> </w:t>
      </w:r>
      <w:r w:rsidR="00336C01">
        <w:rPr>
          <w:rFonts w:cs="Arial"/>
          <w:color w:val="auto"/>
        </w:rPr>
        <w:t xml:space="preserve">the Cabinet Member for Highways and </w:t>
      </w:r>
      <w:r w:rsidR="00336C01" w:rsidRPr="003D1268">
        <w:rPr>
          <w:rFonts w:cs="Arial"/>
          <w:color w:val="auto"/>
        </w:rPr>
        <w:t>Transport</w:t>
      </w:r>
      <w:r w:rsidR="00336C01">
        <w:rPr>
          <w:rFonts w:cs="Arial"/>
          <w:color w:val="auto"/>
        </w:rPr>
        <w:t xml:space="preserve"> approved £0.075m developer contribution re a s278 scheme at Cottam Hall.</w:t>
      </w:r>
    </w:p>
    <w:p w:rsidR="00336C01" w:rsidRDefault="00336C01" w:rsidP="00336C01">
      <w:pPr>
        <w:tabs>
          <w:tab w:val="left" w:pos="851"/>
          <w:tab w:val="left" w:pos="1418"/>
          <w:tab w:val="left" w:pos="1985"/>
          <w:tab w:val="left" w:pos="2268"/>
        </w:tabs>
        <w:spacing w:after="0"/>
        <w:ind w:left="851" w:hanging="851"/>
        <w:rPr>
          <w:rFonts w:cs="Arial"/>
          <w:b/>
          <w:color w:val="auto"/>
        </w:rPr>
      </w:pPr>
    </w:p>
    <w:p w:rsidR="00336C01" w:rsidRDefault="00A55E4B" w:rsidP="00336C01">
      <w:pPr>
        <w:tabs>
          <w:tab w:val="left" w:pos="851"/>
          <w:tab w:val="left" w:pos="1418"/>
          <w:tab w:val="left" w:pos="1985"/>
          <w:tab w:val="left" w:pos="2268"/>
        </w:tabs>
        <w:spacing w:after="0"/>
        <w:ind w:left="851" w:hanging="851"/>
        <w:rPr>
          <w:rFonts w:cs="Arial"/>
          <w:b/>
          <w:color w:val="auto"/>
        </w:rPr>
      </w:pPr>
      <w:r>
        <w:rPr>
          <w:rFonts w:cs="Arial"/>
          <w:b/>
          <w:color w:val="auto"/>
        </w:rPr>
        <w:t>2</w:t>
      </w:r>
      <w:r w:rsidR="00336C01">
        <w:rPr>
          <w:rFonts w:cs="Arial"/>
          <w:b/>
          <w:color w:val="auto"/>
        </w:rPr>
        <w:t>.2.4</w:t>
      </w:r>
      <w:r w:rsidR="00336C01">
        <w:rPr>
          <w:rFonts w:cs="Arial"/>
          <w:b/>
          <w:color w:val="auto"/>
        </w:rPr>
        <w:tab/>
        <w:t xml:space="preserve">Highway Maintenance £0.015m.  </w:t>
      </w:r>
      <w:r w:rsidR="00336C01" w:rsidRPr="00B639AE">
        <w:rPr>
          <w:rFonts w:cs="Arial"/>
          <w:color w:val="auto"/>
        </w:rPr>
        <w:t xml:space="preserve">On </w:t>
      </w:r>
      <w:r w:rsidR="00336C01">
        <w:rPr>
          <w:rFonts w:cs="Arial"/>
          <w:color w:val="auto"/>
        </w:rPr>
        <w:t>9</w:t>
      </w:r>
      <w:r w:rsidR="00336C01" w:rsidRPr="00B639AE">
        <w:rPr>
          <w:rFonts w:cs="Arial"/>
          <w:color w:val="auto"/>
          <w:vertAlign w:val="superscript"/>
        </w:rPr>
        <w:t>th</w:t>
      </w:r>
      <w:r w:rsidR="00336C01">
        <w:rPr>
          <w:rFonts w:cs="Arial"/>
          <w:color w:val="auto"/>
        </w:rPr>
        <w:t xml:space="preserve"> April 2015</w:t>
      </w:r>
      <w:r w:rsidR="00336C01" w:rsidRPr="00B639AE">
        <w:rPr>
          <w:rFonts w:cs="Arial"/>
          <w:b/>
          <w:color w:val="auto"/>
        </w:rPr>
        <w:t xml:space="preserve"> </w:t>
      </w:r>
      <w:r w:rsidR="00336C01">
        <w:rPr>
          <w:rFonts w:cs="Arial"/>
          <w:color w:val="auto"/>
        </w:rPr>
        <w:t xml:space="preserve">the Cabinet Member for Highways &amp; </w:t>
      </w:r>
      <w:r w:rsidR="00336C01" w:rsidRPr="003D1268">
        <w:rPr>
          <w:rFonts w:cs="Arial"/>
          <w:color w:val="auto"/>
        </w:rPr>
        <w:t>Transport</w:t>
      </w:r>
      <w:r w:rsidR="00336C01">
        <w:rPr>
          <w:rFonts w:cs="Arial"/>
          <w:color w:val="auto"/>
        </w:rPr>
        <w:t xml:space="preserve"> approved £0.015m of s106 funding for Morecambe Bay Cycleway.</w:t>
      </w:r>
    </w:p>
    <w:p w:rsidR="00336C01" w:rsidRDefault="00336C01" w:rsidP="00336C01">
      <w:pPr>
        <w:tabs>
          <w:tab w:val="left" w:pos="851"/>
          <w:tab w:val="left" w:pos="1418"/>
          <w:tab w:val="left" w:pos="1985"/>
          <w:tab w:val="left" w:pos="2268"/>
        </w:tabs>
        <w:spacing w:after="0"/>
        <w:ind w:left="851" w:hanging="851"/>
        <w:rPr>
          <w:rFonts w:cs="Arial"/>
          <w:b/>
          <w:color w:val="auto"/>
        </w:rPr>
      </w:pPr>
    </w:p>
    <w:p w:rsidR="00336C01" w:rsidRDefault="00A55E4B" w:rsidP="00336C01">
      <w:pPr>
        <w:tabs>
          <w:tab w:val="left" w:pos="851"/>
          <w:tab w:val="left" w:pos="1418"/>
          <w:tab w:val="left" w:pos="1985"/>
          <w:tab w:val="left" w:pos="2268"/>
        </w:tabs>
        <w:spacing w:after="0"/>
        <w:ind w:left="851" w:hanging="851"/>
        <w:rPr>
          <w:rFonts w:cs="Arial"/>
          <w:b/>
          <w:color w:val="auto"/>
        </w:rPr>
      </w:pPr>
      <w:r>
        <w:rPr>
          <w:rFonts w:cs="Arial"/>
          <w:b/>
          <w:color w:val="auto"/>
        </w:rPr>
        <w:t>2</w:t>
      </w:r>
      <w:r w:rsidR="00336C01">
        <w:rPr>
          <w:rFonts w:cs="Arial"/>
          <w:b/>
          <w:color w:val="auto"/>
        </w:rPr>
        <w:t>.2.5</w:t>
      </w:r>
      <w:r w:rsidR="00336C01">
        <w:rPr>
          <w:rFonts w:cs="Arial"/>
          <w:b/>
          <w:color w:val="auto"/>
        </w:rPr>
        <w:tab/>
        <w:t xml:space="preserve">Highway Maintenance £0.500m.  </w:t>
      </w:r>
      <w:r w:rsidR="00336C01">
        <w:rPr>
          <w:rFonts w:cs="Arial"/>
          <w:color w:val="auto"/>
        </w:rPr>
        <w:t>On 26</w:t>
      </w:r>
      <w:r w:rsidR="00336C01" w:rsidRPr="00B639AE">
        <w:rPr>
          <w:rFonts w:cs="Arial"/>
          <w:color w:val="auto"/>
          <w:vertAlign w:val="superscript"/>
        </w:rPr>
        <w:t>th</w:t>
      </w:r>
      <w:r w:rsidR="00336C01">
        <w:rPr>
          <w:rFonts w:cs="Arial"/>
          <w:color w:val="auto"/>
        </w:rPr>
        <w:t xml:space="preserve"> May</w:t>
      </w:r>
      <w:r w:rsidR="00336C01" w:rsidRPr="00B639AE">
        <w:rPr>
          <w:rFonts w:cs="Arial"/>
          <w:b/>
          <w:color w:val="auto"/>
        </w:rPr>
        <w:t xml:space="preserve"> </w:t>
      </w:r>
      <w:r w:rsidR="00336C01" w:rsidRPr="003D1268">
        <w:rPr>
          <w:rFonts w:cs="Arial"/>
          <w:color w:val="auto"/>
        </w:rPr>
        <w:t>the Cabinet Member for Highways &amp; Transport</w:t>
      </w:r>
      <w:r w:rsidR="00336C01">
        <w:rPr>
          <w:rFonts w:cs="Arial"/>
          <w:color w:val="auto"/>
        </w:rPr>
        <w:t xml:space="preserve"> and the Deputy Leader approved £0.500m to be transferred from Strategic Reserves for a programme of works on non highways structures throughout the County. This £0.500m was part of the £3.25m approved in total in February 2015 from Strategic Reserves, to </w:t>
      </w:r>
      <w:r w:rsidR="00336C01">
        <w:rPr>
          <w:rFonts w:cs="Arial"/>
          <w:color w:val="auto"/>
        </w:rPr>
        <w:tab/>
        <w:t>be used for various categories of repairs and maintenance as required over the next three years.</w:t>
      </w:r>
    </w:p>
    <w:p w:rsidR="00336C01" w:rsidRDefault="00336C01" w:rsidP="00336C01">
      <w:pPr>
        <w:tabs>
          <w:tab w:val="left" w:pos="851"/>
          <w:tab w:val="left" w:pos="1418"/>
          <w:tab w:val="left" w:pos="1985"/>
          <w:tab w:val="left" w:pos="2268"/>
        </w:tabs>
        <w:spacing w:after="0"/>
        <w:ind w:left="851" w:hanging="851"/>
        <w:rPr>
          <w:rFonts w:cs="Arial"/>
          <w:b/>
          <w:color w:val="auto"/>
        </w:rPr>
      </w:pPr>
    </w:p>
    <w:p w:rsidR="00336C01" w:rsidRDefault="00A55E4B" w:rsidP="00336C01">
      <w:pPr>
        <w:tabs>
          <w:tab w:val="left" w:pos="851"/>
          <w:tab w:val="left" w:pos="1418"/>
          <w:tab w:val="left" w:pos="1985"/>
          <w:tab w:val="left" w:pos="2268"/>
        </w:tabs>
        <w:spacing w:after="0"/>
        <w:ind w:left="851" w:hanging="851"/>
        <w:rPr>
          <w:rFonts w:cs="Arial"/>
          <w:b/>
          <w:color w:val="auto"/>
        </w:rPr>
      </w:pPr>
      <w:r>
        <w:rPr>
          <w:rFonts w:cs="Arial"/>
          <w:b/>
          <w:color w:val="auto"/>
        </w:rPr>
        <w:t>2</w:t>
      </w:r>
      <w:r w:rsidR="00336C01">
        <w:rPr>
          <w:rFonts w:cs="Arial"/>
          <w:b/>
          <w:color w:val="auto"/>
        </w:rPr>
        <w:t>.2.6</w:t>
      </w:r>
      <w:r w:rsidR="00336C01">
        <w:rPr>
          <w:rFonts w:cs="Arial"/>
          <w:b/>
          <w:color w:val="auto"/>
        </w:rPr>
        <w:tab/>
        <w:t xml:space="preserve">Highway Maintenance £0.021m.  </w:t>
      </w:r>
      <w:r w:rsidR="00336C01" w:rsidRPr="00B639AE">
        <w:rPr>
          <w:rFonts w:cs="Arial"/>
          <w:color w:val="auto"/>
        </w:rPr>
        <w:t xml:space="preserve">On </w:t>
      </w:r>
      <w:r w:rsidR="00336C01">
        <w:rPr>
          <w:rFonts w:cs="Arial"/>
          <w:color w:val="auto"/>
        </w:rPr>
        <w:t>15</w:t>
      </w:r>
      <w:r w:rsidR="00336C01" w:rsidRPr="00B639AE">
        <w:rPr>
          <w:rFonts w:cs="Arial"/>
          <w:color w:val="auto"/>
          <w:vertAlign w:val="superscript"/>
        </w:rPr>
        <w:t>th</w:t>
      </w:r>
      <w:r w:rsidR="00336C01">
        <w:rPr>
          <w:rFonts w:cs="Arial"/>
          <w:color w:val="auto"/>
        </w:rPr>
        <w:t xml:space="preserve"> June</w:t>
      </w:r>
      <w:r w:rsidR="00336C01" w:rsidRPr="00B639AE">
        <w:rPr>
          <w:rFonts w:cs="Arial"/>
          <w:b/>
          <w:color w:val="auto"/>
        </w:rPr>
        <w:t xml:space="preserve"> </w:t>
      </w:r>
      <w:r w:rsidR="00336C01" w:rsidRPr="003D1268">
        <w:rPr>
          <w:rFonts w:cs="Arial"/>
          <w:color w:val="auto"/>
        </w:rPr>
        <w:t>the Cabinet Member for Highways &amp; Transport</w:t>
      </w:r>
      <w:r w:rsidR="00336C01">
        <w:rPr>
          <w:rFonts w:cs="Arial"/>
          <w:color w:val="auto"/>
        </w:rPr>
        <w:t xml:space="preserve"> approved £0.021m of s106 funding for a Cycleway on Newquay Road, Lancaster.</w:t>
      </w:r>
    </w:p>
    <w:p w:rsidR="00336C01" w:rsidRDefault="00336C01" w:rsidP="00336C01">
      <w:pPr>
        <w:tabs>
          <w:tab w:val="left" w:pos="851"/>
          <w:tab w:val="left" w:pos="1418"/>
          <w:tab w:val="left" w:pos="1985"/>
          <w:tab w:val="left" w:pos="2268"/>
        </w:tabs>
        <w:spacing w:after="0"/>
        <w:ind w:left="851" w:hanging="851"/>
        <w:rPr>
          <w:rFonts w:cs="Arial"/>
          <w:b/>
          <w:color w:val="auto"/>
        </w:rPr>
      </w:pPr>
    </w:p>
    <w:p w:rsidR="00336C01" w:rsidRDefault="00A55E4B" w:rsidP="00336C01">
      <w:pPr>
        <w:tabs>
          <w:tab w:val="left" w:pos="851"/>
          <w:tab w:val="left" w:pos="1418"/>
          <w:tab w:val="left" w:pos="1985"/>
          <w:tab w:val="left" w:pos="2268"/>
        </w:tabs>
        <w:spacing w:after="0"/>
        <w:ind w:left="851" w:hanging="851"/>
        <w:rPr>
          <w:rFonts w:cs="Arial"/>
          <w:b/>
          <w:color w:val="auto"/>
        </w:rPr>
      </w:pPr>
      <w:r>
        <w:rPr>
          <w:rFonts w:cs="Arial"/>
          <w:b/>
          <w:color w:val="auto"/>
        </w:rPr>
        <w:t>2</w:t>
      </w:r>
      <w:r w:rsidR="00336C01">
        <w:rPr>
          <w:rFonts w:cs="Arial"/>
          <w:b/>
          <w:color w:val="auto"/>
        </w:rPr>
        <w:t>.2.7</w:t>
      </w:r>
      <w:r w:rsidR="00336C01">
        <w:rPr>
          <w:rFonts w:cs="Arial"/>
          <w:b/>
          <w:color w:val="auto"/>
        </w:rPr>
        <w:tab/>
        <w:t xml:space="preserve">Highway Maintenance £0.005m.  </w:t>
      </w:r>
      <w:r w:rsidR="00336C01" w:rsidRPr="00B639AE">
        <w:rPr>
          <w:rFonts w:cs="Arial"/>
          <w:color w:val="auto"/>
        </w:rPr>
        <w:t xml:space="preserve">On </w:t>
      </w:r>
      <w:r w:rsidR="00336C01">
        <w:rPr>
          <w:rFonts w:cs="Arial"/>
          <w:color w:val="auto"/>
        </w:rPr>
        <w:t>26</w:t>
      </w:r>
      <w:r w:rsidR="00336C01" w:rsidRPr="00B639AE">
        <w:rPr>
          <w:rFonts w:cs="Arial"/>
          <w:color w:val="auto"/>
          <w:vertAlign w:val="superscript"/>
        </w:rPr>
        <w:t>th</w:t>
      </w:r>
      <w:r w:rsidR="00336C01">
        <w:rPr>
          <w:rFonts w:cs="Arial"/>
          <w:color w:val="auto"/>
        </w:rPr>
        <w:t xml:space="preserve"> May</w:t>
      </w:r>
      <w:r w:rsidR="00336C01" w:rsidRPr="00B639AE">
        <w:rPr>
          <w:rFonts w:cs="Arial"/>
          <w:b/>
          <w:color w:val="auto"/>
        </w:rPr>
        <w:t xml:space="preserve"> </w:t>
      </w:r>
      <w:r w:rsidR="00336C01" w:rsidRPr="003D1268">
        <w:rPr>
          <w:rFonts w:cs="Arial"/>
          <w:color w:val="auto"/>
        </w:rPr>
        <w:t>the Cabinet Member for Highways &amp; Transport</w:t>
      </w:r>
      <w:r w:rsidR="00336C01">
        <w:rPr>
          <w:rFonts w:cs="Arial"/>
          <w:color w:val="auto"/>
        </w:rPr>
        <w:t xml:space="preserve"> approved £0.005m developer contribution re a s278 scheme to relocate a bus stop in Clayton le Woods.</w:t>
      </w:r>
    </w:p>
    <w:p w:rsidR="00336C01" w:rsidRDefault="00336C01" w:rsidP="00336C01">
      <w:pPr>
        <w:tabs>
          <w:tab w:val="left" w:pos="851"/>
          <w:tab w:val="left" w:pos="1418"/>
          <w:tab w:val="left" w:pos="1985"/>
          <w:tab w:val="left" w:pos="2268"/>
        </w:tabs>
        <w:spacing w:after="0"/>
        <w:ind w:left="851" w:hanging="851"/>
        <w:rPr>
          <w:rFonts w:cs="Arial"/>
          <w:b/>
          <w:color w:val="auto"/>
        </w:rPr>
      </w:pPr>
    </w:p>
    <w:p w:rsidR="00336C01" w:rsidRDefault="00A55E4B" w:rsidP="00336C01">
      <w:pPr>
        <w:tabs>
          <w:tab w:val="left" w:pos="851"/>
          <w:tab w:val="left" w:pos="1418"/>
          <w:tab w:val="left" w:pos="1985"/>
          <w:tab w:val="left" w:pos="2268"/>
        </w:tabs>
        <w:spacing w:after="0"/>
        <w:ind w:left="851" w:hanging="851"/>
        <w:rPr>
          <w:rFonts w:cs="Arial"/>
          <w:color w:val="auto"/>
        </w:rPr>
      </w:pPr>
      <w:r>
        <w:rPr>
          <w:rFonts w:cs="Arial"/>
          <w:b/>
          <w:color w:val="auto"/>
        </w:rPr>
        <w:t>2</w:t>
      </w:r>
      <w:r w:rsidR="00336C01">
        <w:rPr>
          <w:rFonts w:cs="Arial"/>
          <w:b/>
          <w:color w:val="auto"/>
        </w:rPr>
        <w:t>.2.8</w:t>
      </w:r>
      <w:r w:rsidR="00336C01">
        <w:rPr>
          <w:rFonts w:cs="Arial"/>
          <w:b/>
          <w:color w:val="auto"/>
        </w:rPr>
        <w:tab/>
        <w:t xml:space="preserve">Transport Improvement £1.500m.  </w:t>
      </w:r>
      <w:r w:rsidR="00336C01">
        <w:rPr>
          <w:rFonts w:cs="Arial"/>
          <w:color w:val="auto"/>
        </w:rPr>
        <w:t>On 5</w:t>
      </w:r>
      <w:r w:rsidR="00336C01" w:rsidRPr="007C36C3">
        <w:rPr>
          <w:rFonts w:cs="Arial"/>
          <w:color w:val="auto"/>
          <w:vertAlign w:val="superscript"/>
        </w:rPr>
        <w:t>th</w:t>
      </w:r>
      <w:r w:rsidR="00336C01">
        <w:rPr>
          <w:rFonts w:cs="Arial"/>
          <w:color w:val="auto"/>
        </w:rPr>
        <w:t xml:space="preserve"> </w:t>
      </w:r>
      <w:r w:rsidR="00336C01" w:rsidRPr="003D1268">
        <w:rPr>
          <w:rFonts w:cs="Arial"/>
          <w:color w:val="auto"/>
        </w:rPr>
        <w:t>March 2015 the Cabinet Member for Highways &amp; Transport approved £1.500m to be added to the programme to bring in funding from Burnley BC for the Burnley Town Centre Project to add to the £1.5m already in the programme.</w:t>
      </w:r>
    </w:p>
    <w:p w:rsidR="00336C01" w:rsidRDefault="00336C01" w:rsidP="00336C01">
      <w:pPr>
        <w:tabs>
          <w:tab w:val="left" w:pos="851"/>
          <w:tab w:val="left" w:pos="1418"/>
          <w:tab w:val="left" w:pos="1985"/>
          <w:tab w:val="left" w:pos="2268"/>
        </w:tabs>
        <w:spacing w:after="0"/>
        <w:ind w:left="851" w:hanging="851"/>
        <w:rPr>
          <w:rFonts w:cs="Arial"/>
          <w:color w:val="auto"/>
        </w:rPr>
      </w:pPr>
    </w:p>
    <w:p w:rsidR="00336C01" w:rsidRDefault="00A55E4B" w:rsidP="00336C01">
      <w:pPr>
        <w:tabs>
          <w:tab w:val="left" w:pos="851"/>
          <w:tab w:val="left" w:pos="1418"/>
          <w:tab w:val="left" w:pos="1985"/>
          <w:tab w:val="left" w:pos="2268"/>
        </w:tabs>
        <w:spacing w:after="0"/>
        <w:ind w:left="851" w:hanging="851"/>
        <w:rPr>
          <w:rFonts w:cs="Arial"/>
          <w:b/>
          <w:color w:val="auto"/>
        </w:rPr>
      </w:pPr>
      <w:r>
        <w:rPr>
          <w:rFonts w:cs="Arial"/>
          <w:b/>
          <w:color w:val="auto"/>
        </w:rPr>
        <w:t>2</w:t>
      </w:r>
      <w:r w:rsidR="00336C01">
        <w:rPr>
          <w:rFonts w:cs="Arial"/>
          <w:b/>
          <w:color w:val="auto"/>
        </w:rPr>
        <w:t>.2.9</w:t>
      </w:r>
      <w:r w:rsidR="00336C01">
        <w:rPr>
          <w:rFonts w:cs="Arial"/>
          <w:b/>
          <w:color w:val="auto"/>
        </w:rPr>
        <w:tab/>
        <w:t xml:space="preserve">Transport Improvement £0.350m.  </w:t>
      </w:r>
      <w:r w:rsidR="00336C01">
        <w:rPr>
          <w:rFonts w:cs="Arial"/>
          <w:color w:val="auto"/>
        </w:rPr>
        <w:t xml:space="preserve">On </w:t>
      </w:r>
      <w:r w:rsidR="00336C01" w:rsidRPr="00E3610E">
        <w:rPr>
          <w:rFonts w:cs="Arial"/>
          <w:color w:val="auto"/>
        </w:rPr>
        <w:t>5</w:t>
      </w:r>
      <w:r w:rsidR="00336C01" w:rsidRPr="00E3610E">
        <w:rPr>
          <w:rFonts w:cs="Arial"/>
          <w:color w:val="auto"/>
          <w:vertAlign w:val="superscript"/>
        </w:rPr>
        <w:t>th</w:t>
      </w:r>
      <w:r w:rsidR="00336C01" w:rsidRPr="00E3610E">
        <w:rPr>
          <w:rFonts w:cs="Arial"/>
          <w:color w:val="auto"/>
        </w:rPr>
        <w:t xml:space="preserve"> March 2015</w:t>
      </w:r>
      <w:r w:rsidR="00336C01" w:rsidRPr="003D1268">
        <w:rPr>
          <w:rFonts w:cs="Arial"/>
          <w:color w:val="auto"/>
        </w:rPr>
        <w:t xml:space="preserve"> the Cabinet Member for </w:t>
      </w:r>
      <w:r w:rsidR="00336C01">
        <w:rPr>
          <w:rFonts w:cs="Arial"/>
          <w:color w:val="auto"/>
        </w:rPr>
        <w:t>Highways &amp; Transport approved £0.350</w:t>
      </w:r>
      <w:r w:rsidR="00336C01" w:rsidRPr="003D1268">
        <w:rPr>
          <w:rFonts w:cs="Arial"/>
          <w:color w:val="auto"/>
        </w:rPr>
        <w:t xml:space="preserve">m to be added to the programme to bring in </w:t>
      </w:r>
      <w:r w:rsidR="00336C01">
        <w:rPr>
          <w:rFonts w:cs="Arial"/>
          <w:color w:val="auto"/>
        </w:rPr>
        <w:t>funding from external sources in relation to the Hardhorn Link Road/Poulton Town Centre scheme.</w:t>
      </w:r>
    </w:p>
    <w:p w:rsidR="00336C01" w:rsidRDefault="00336C01" w:rsidP="00336C01">
      <w:pPr>
        <w:tabs>
          <w:tab w:val="left" w:pos="851"/>
          <w:tab w:val="left" w:pos="1418"/>
          <w:tab w:val="left" w:pos="1985"/>
          <w:tab w:val="left" w:pos="2268"/>
        </w:tabs>
        <w:spacing w:after="0"/>
        <w:ind w:left="851" w:hanging="851"/>
        <w:rPr>
          <w:rFonts w:cs="Arial"/>
          <w:b/>
          <w:color w:val="auto"/>
        </w:rPr>
      </w:pPr>
    </w:p>
    <w:p w:rsidR="00336C01" w:rsidRPr="003D1268" w:rsidRDefault="00A55E4B" w:rsidP="00336C01">
      <w:pPr>
        <w:tabs>
          <w:tab w:val="left" w:pos="851"/>
          <w:tab w:val="left" w:pos="1418"/>
          <w:tab w:val="left" w:pos="1985"/>
          <w:tab w:val="left" w:pos="2268"/>
        </w:tabs>
        <w:spacing w:after="0"/>
        <w:ind w:left="851" w:hanging="851"/>
        <w:rPr>
          <w:rFonts w:cs="Arial"/>
          <w:color w:val="auto"/>
        </w:rPr>
      </w:pPr>
      <w:r>
        <w:rPr>
          <w:rFonts w:cs="Arial"/>
          <w:b/>
          <w:color w:val="auto"/>
        </w:rPr>
        <w:t>2</w:t>
      </w:r>
      <w:r w:rsidR="00336C01">
        <w:rPr>
          <w:rFonts w:cs="Arial"/>
          <w:b/>
          <w:color w:val="auto"/>
        </w:rPr>
        <w:t>.2.10</w:t>
      </w:r>
      <w:r w:rsidR="00336C01">
        <w:rPr>
          <w:rFonts w:cs="Arial"/>
          <w:b/>
          <w:color w:val="auto"/>
        </w:rPr>
        <w:tab/>
      </w:r>
      <w:r w:rsidR="00336C01" w:rsidRPr="003D1268">
        <w:rPr>
          <w:rFonts w:cs="Arial"/>
          <w:b/>
          <w:color w:val="auto"/>
        </w:rPr>
        <w:t>Waste and other projects £0.059m</w:t>
      </w:r>
      <w:r w:rsidR="00336C01">
        <w:rPr>
          <w:rFonts w:cs="Arial"/>
          <w:b/>
          <w:color w:val="auto"/>
        </w:rPr>
        <w:t xml:space="preserve">.  </w:t>
      </w:r>
      <w:r w:rsidR="00336C01" w:rsidRPr="00E3610E">
        <w:rPr>
          <w:rFonts w:cs="Arial"/>
          <w:color w:val="auto"/>
        </w:rPr>
        <w:t xml:space="preserve">On </w:t>
      </w:r>
      <w:r w:rsidR="00336C01">
        <w:rPr>
          <w:rFonts w:cs="Arial"/>
          <w:color w:val="auto"/>
        </w:rPr>
        <w:t>6</w:t>
      </w:r>
      <w:r w:rsidR="00336C01" w:rsidRPr="00E3610E">
        <w:rPr>
          <w:rFonts w:cs="Arial"/>
          <w:color w:val="auto"/>
          <w:vertAlign w:val="superscript"/>
        </w:rPr>
        <w:t>th</w:t>
      </w:r>
      <w:r w:rsidR="00336C01" w:rsidRPr="00E3610E">
        <w:rPr>
          <w:rFonts w:cs="Arial"/>
          <w:color w:val="auto"/>
        </w:rPr>
        <w:t xml:space="preserve"> March 2015 the Cabinet Member for </w:t>
      </w:r>
      <w:r w:rsidR="00336C01">
        <w:rPr>
          <w:rFonts w:cs="Arial"/>
          <w:color w:val="auto"/>
        </w:rPr>
        <w:t xml:space="preserve">Public Protection and </w:t>
      </w:r>
      <w:r w:rsidR="00336C01" w:rsidRPr="00B639AE">
        <w:rPr>
          <w:rFonts w:cs="Arial"/>
          <w:color w:val="auto"/>
        </w:rPr>
        <w:t>Waste</w:t>
      </w:r>
      <w:r w:rsidR="00336C01" w:rsidRPr="005A509F">
        <w:rPr>
          <w:rFonts w:cs="Arial"/>
          <w:color w:val="FF0000"/>
        </w:rPr>
        <w:t xml:space="preserve"> </w:t>
      </w:r>
      <w:r w:rsidR="00336C01" w:rsidRPr="00E3610E">
        <w:rPr>
          <w:rFonts w:cs="Arial"/>
          <w:color w:val="auto"/>
        </w:rPr>
        <w:t xml:space="preserve"> approved a </w:t>
      </w:r>
      <w:r w:rsidR="00336C01">
        <w:rPr>
          <w:rFonts w:cs="Arial"/>
          <w:color w:val="auto"/>
        </w:rPr>
        <w:t xml:space="preserve">£0.059m </w:t>
      </w:r>
      <w:r w:rsidR="00336C01" w:rsidRPr="00E3610E">
        <w:rPr>
          <w:rFonts w:cs="Arial"/>
          <w:color w:val="auto"/>
        </w:rPr>
        <w:t xml:space="preserve">contribution to the Garstang </w:t>
      </w:r>
      <w:r w:rsidR="00336C01">
        <w:rPr>
          <w:rFonts w:cs="Arial"/>
          <w:color w:val="auto"/>
        </w:rPr>
        <w:t>Community Recycling and Resale Centre (</w:t>
      </w:r>
      <w:r w:rsidR="00336C01" w:rsidRPr="00E3610E">
        <w:rPr>
          <w:rFonts w:cs="Arial"/>
          <w:color w:val="auto"/>
        </w:rPr>
        <w:t>CRRC</w:t>
      </w:r>
      <w:r w:rsidR="00336C01">
        <w:rPr>
          <w:rFonts w:cs="Arial"/>
          <w:color w:val="auto"/>
        </w:rPr>
        <w:t xml:space="preserve">) to be funded from the Waste service </w:t>
      </w:r>
      <w:r w:rsidR="00336C01" w:rsidRPr="003D1268">
        <w:rPr>
          <w:rFonts w:cs="Arial"/>
          <w:color w:val="auto"/>
        </w:rPr>
        <w:t>revenue budget</w:t>
      </w:r>
      <w:r w:rsidR="00336C01">
        <w:rPr>
          <w:rFonts w:cs="Arial"/>
          <w:color w:val="auto"/>
        </w:rPr>
        <w:t xml:space="preserve"> </w:t>
      </w:r>
      <w:r w:rsidR="00336C01" w:rsidRPr="003D1268">
        <w:rPr>
          <w:rFonts w:cs="Arial"/>
          <w:color w:val="auto"/>
        </w:rPr>
        <w:t>2014/15 underspend</w:t>
      </w:r>
    </w:p>
    <w:p w:rsidR="00336C01" w:rsidRPr="003D1268" w:rsidRDefault="00336C01" w:rsidP="00336C01">
      <w:pPr>
        <w:tabs>
          <w:tab w:val="left" w:pos="851"/>
          <w:tab w:val="left" w:pos="1418"/>
          <w:tab w:val="left" w:pos="1985"/>
          <w:tab w:val="left" w:pos="2268"/>
        </w:tabs>
        <w:spacing w:after="0"/>
        <w:ind w:left="851" w:hanging="851"/>
        <w:rPr>
          <w:rFonts w:cs="Arial"/>
          <w:color w:val="auto"/>
        </w:rPr>
      </w:pPr>
    </w:p>
    <w:p w:rsidR="00336C01" w:rsidRPr="003D1268" w:rsidRDefault="00A55E4B" w:rsidP="00336C01">
      <w:pPr>
        <w:tabs>
          <w:tab w:val="left" w:pos="851"/>
          <w:tab w:val="left" w:pos="1418"/>
          <w:tab w:val="left" w:pos="1985"/>
          <w:tab w:val="left" w:pos="2268"/>
        </w:tabs>
        <w:spacing w:after="0"/>
        <w:ind w:left="851" w:hanging="851"/>
        <w:rPr>
          <w:rFonts w:cs="Arial"/>
          <w:b/>
          <w:color w:val="auto"/>
        </w:rPr>
      </w:pPr>
      <w:r>
        <w:rPr>
          <w:rFonts w:cs="Arial"/>
          <w:b/>
          <w:color w:val="auto"/>
        </w:rPr>
        <w:lastRenderedPageBreak/>
        <w:t>2</w:t>
      </w:r>
      <w:r w:rsidR="00336C01">
        <w:rPr>
          <w:rFonts w:cs="Arial"/>
          <w:b/>
          <w:color w:val="auto"/>
        </w:rPr>
        <w:t>.2.11</w:t>
      </w:r>
      <w:r w:rsidR="00336C01">
        <w:rPr>
          <w:rFonts w:cs="Arial"/>
          <w:b/>
          <w:color w:val="auto"/>
        </w:rPr>
        <w:tab/>
      </w:r>
      <w:r w:rsidR="00336C01" w:rsidRPr="003D1268">
        <w:rPr>
          <w:rFonts w:cs="Arial"/>
          <w:b/>
          <w:color w:val="auto"/>
        </w:rPr>
        <w:t>Waste and other projects £4</w:t>
      </w:r>
      <w:r w:rsidR="00336C01">
        <w:rPr>
          <w:rFonts w:cs="Arial"/>
          <w:b/>
          <w:color w:val="auto"/>
        </w:rPr>
        <w:t>.000</w:t>
      </w:r>
      <w:r w:rsidR="00336C01" w:rsidRPr="003D1268">
        <w:rPr>
          <w:rFonts w:cs="Arial"/>
          <w:b/>
          <w:color w:val="auto"/>
        </w:rPr>
        <w:t>m</w:t>
      </w:r>
      <w:r w:rsidR="00336C01">
        <w:rPr>
          <w:rFonts w:cs="Arial"/>
          <w:b/>
          <w:color w:val="auto"/>
        </w:rPr>
        <w:t xml:space="preserve">.  </w:t>
      </w:r>
      <w:r w:rsidR="00336C01" w:rsidRPr="00F91161">
        <w:rPr>
          <w:rFonts w:cs="Arial"/>
          <w:color w:val="auto"/>
        </w:rPr>
        <w:t>On 16</w:t>
      </w:r>
      <w:r w:rsidR="00336C01" w:rsidRPr="00F91161">
        <w:rPr>
          <w:rFonts w:cs="Arial"/>
          <w:color w:val="auto"/>
          <w:vertAlign w:val="superscript"/>
        </w:rPr>
        <w:t>th</w:t>
      </w:r>
      <w:r w:rsidR="00336C01" w:rsidRPr="00F91161">
        <w:rPr>
          <w:rFonts w:cs="Arial"/>
          <w:color w:val="auto"/>
        </w:rPr>
        <w:t xml:space="preserve"> June 2015 the Leader approved </w:t>
      </w:r>
      <w:r w:rsidR="00336C01">
        <w:rPr>
          <w:rFonts w:cs="Arial"/>
          <w:color w:val="auto"/>
        </w:rPr>
        <w:t xml:space="preserve">a </w:t>
      </w:r>
      <w:r w:rsidR="00336C01" w:rsidRPr="00F91161">
        <w:rPr>
          <w:rFonts w:cs="Arial"/>
          <w:color w:val="auto"/>
        </w:rPr>
        <w:t>£4.000m</w:t>
      </w:r>
      <w:r w:rsidR="00336C01">
        <w:rPr>
          <w:rFonts w:cs="Arial"/>
          <w:color w:val="auto"/>
        </w:rPr>
        <w:t xml:space="preserve"> programme </w:t>
      </w:r>
      <w:r w:rsidR="00336C01" w:rsidRPr="003D1268">
        <w:rPr>
          <w:rFonts w:eastAsia="Times New Roman" w:cs="Arial"/>
          <w:bCs/>
          <w:lang w:eastAsia="en-GB"/>
        </w:rPr>
        <w:t>of works to upgrade existing fire suppression systems at Farington and Thornton Waste Recovery Parks</w:t>
      </w:r>
      <w:r w:rsidR="00336C01">
        <w:rPr>
          <w:rFonts w:eastAsia="Times New Roman" w:cs="Arial"/>
          <w:bCs/>
          <w:lang w:eastAsia="en-GB"/>
        </w:rPr>
        <w:t xml:space="preserve"> in order to meet new insurer requirements.  This is to be funded from </w:t>
      </w:r>
      <w:r w:rsidR="00336C01">
        <w:rPr>
          <w:rFonts w:cs="Arial"/>
          <w:color w:val="auto"/>
        </w:rPr>
        <w:t xml:space="preserve">transfers from </w:t>
      </w:r>
      <w:r w:rsidR="00336C01" w:rsidRPr="003D1268">
        <w:rPr>
          <w:rFonts w:eastAsia="Times New Roman" w:cs="Arial"/>
          <w:bCs/>
          <w:lang w:eastAsia="en-GB"/>
        </w:rPr>
        <w:t xml:space="preserve">the reserve </w:t>
      </w:r>
      <w:r w:rsidR="00336C01">
        <w:rPr>
          <w:rFonts w:eastAsia="Times New Roman" w:cs="Arial"/>
          <w:bCs/>
          <w:lang w:eastAsia="en-GB"/>
        </w:rPr>
        <w:t xml:space="preserve">already </w:t>
      </w:r>
      <w:r w:rsidR="00336C01" w:rsidRPr="003D1268">
        <w:rPr>
          <w:rFonts w:eastAsia="Times New Roman" w:cs="Arial"/>
          <w:bCs/>
          <w:lang w:eastAsia="en-GB"/>
        </w:rPr>
        <w:t>set aside as a contingency to fund potential future works at these facilities.</w:t>
      </w:r>
    </w:p>
    <w:p w:rsidR="00336C01" w:rsidRDefault="00336C01" w:rsidP="00336C01">
      <w:pPr>
        <w:tabs>
          <w:tab w:val="left" w:pos="851"/>
          <w:tab w:val="left" w:pos="1418"/>
          <w:tab w:val="left" w:pos="1985"/>
          <w:tab w:val="left" w:pos="2268"/>
        </w:tabs>
        <w:spacing w:after="0"/>
        <w:ind w:left="851" w:hanging="851"/>
        <w:rPr>
          <w:rFonts w:cs="Arial"/>
          <w:color w:val="auto"/>
        </w:rPr>
      </w:pPr>
    </w:p>
    <w:p w:rsidR="00336C01" w:rsidRPr="003D1268" w:rsidRDefault="00A55E4B" w:rsidP="00336C01">
      <w:pPr>
        <w:tabs>
          <w:tab w:val="left" w:pos="851"/>
          <w:tab w:val="left" w:pos="1418"/>
          <w:tab w:val="left" w:pos="1985"/>
          <w:tab w:val="left" w:pos="2268"/>
        </w:tabs>
        <w:spacing w:after="0"/>
        <w:ind w:left="851" w:hanging="851"/>
        <w:rPr>
          <w:rFonts w:cs="Arial"/>
          <w:b/>
          <w:color w:val="auto"/>
        </w:rPr>
      </w:pPr>
      <w:r>
        <w:rPr>
          <w:rFonts w:cs="Arial"/>
          <w:b/>
          <w:color w:val="auto"/>
        </w:rPr>
        <w:t>2</w:t>
      </w:r>
      <w:r w:rsidR="00336C01">
        <w:rPr>
          <w:rFonts w:cs="Arial"/>
          <w:b/>
          <w:color w:val="auto"/>
        </w:rPr>
        <w:t>.2.12</w:t>
      </w:r>
      <w:r w:rsidR="00336C01">
        <w:rPr>
          <w:rFonts w:cs="Arial"/>
          <w:b/>
          <w:color w:val="auto"/>
        </w:rPr>
        <w:tab/>
        <w:t xml:space="preserve">Waste and other projects £0.082m.  </w:t>
      </w:r>
      <w:r w:rsidR="00336C01" w:rsidRPr="00A35D77">
        <w:rPr>
          <w:rFonts w:cs="Arial"/>
          <w:color w:val="auto"/>
        </w:rPr>
        <w:t xml:space="preserve">On </w:t>
      </w:r>
      <w:r w:rsidR="00336C01">
        <w:rPr>
          <w:rFonts w:cs="Arial"/>
          <w:color w:val="auto"/>
        </w:rPr>
        <w:t>6</w:t>
      </w:r>
      <w:r w:rsidR="00336C01" w:rsidRPr="00115F66">
        <w:rPr>
          <w:rFonts w:cs="Arial"/>
          <w:color w:val="auto"/>
          <w:vertAlign w:val="superscript"/>
        </w:rPr>
        <w:t>th</w:t>
      </w:r>
      <w:r w:rsidR="00336C01">
        <w:rPr>
          <w:rFonts w:cs="Arial"/>
          <w:color w:val="auto"/>
        </w:rPr>
        <w:t xml:space="preserve"> March 2015</w:t>
      </w:r>
      <w:r w:rsidR="00336C01" w:rsidRPr="00A35D77">
        <w:rPr>
          <w:rFonts w:cs="Arial"/>
          <w:color w:val="FF0000"/>
        </w:rPr>
        <w:t xml:space="preserve"> </w:t>
      </w:r>
      <w:r w:rsidR="00336C01" w:rsidRPr="00A35D77">
        <w:rPr>
          <w:rFonts w:cs="Arial"/>
          <w:color w:val="auto"/>
        </w:rPr>
        <w:t xml:space="preserve">the Cabinet Member for </w:t>
      </w:r>
      <w:r w:rsidR="00336C01">
        <w:rPr>
          <w:rFonts w:cs="Arial"/>
          <w:color w:val="auto"/>
        </w:rPr>
        <w:t xml:space="preserve">Public Protection and </w:t>
      </w:r>
      <w:r w:rsidR="00336C01" w:rsidRPr="00A35D77">
        <w:rPr>
          <w:rFonts w:cs="Arial"/>
          <w:color w:val="auto"/>
        </w:rPr>
        <w:t>Waste, approved a £0.082m contribution from Equipment reserve for the purchase of a mass spectrometer for the Lancashire County Scientific</w:t>
      </w:r>
      <w:r w:rsidR="00336C01">
        <w:rPr>
          <w:rFonts w:cs="Arial"/>
          <w:color w:val="auto"/>
        </w:rPr>
        <w:t xml:space="preserve"> </w:t>
      </w:r>
      <w:r w:rsidR="00336C01" w:rsidRPr="00A35D77">
        <w:rPr>
          <w:rFonts w:cs="Arial"/>
          <w:color w:val="auto"/>
        </w:rPr>
        <w:t>laboratory.</w:t>
      </w:r>
      <w:r w:rsidR="00336C01" w:rsidRPr="00A35D77">
        <w:rPr>
          <w:rFonts w:cs="Arial"/>
          <w:b/>
          <w:color w:val="auto"/>
        </w:rPr>
        <w:t xml:space="preserve"> </w:t>
      </w:r>
      <w:r w:rsidR="00336C01" w:rsidRPr="003D1268">
        <w:rPr>
          <w:rFonts w:eastAsia="Times New Roman" w:cs="Arial"/>
          <w:bCs/>
          <w:lang w:eastAsia="en-GB"/>
        </w:rPr>
        <w:t xml:space="preserve"> </w:t>
      </w:r>
    </w:p>
    <w:p w:rsidR="00336C01" w:rsidRPr="003D1268" w:rsidRDefault="00336C01" w:rsidP="00336C01">
      <w:pPr>
        <w:tabs>
          <w:tab w:val="left" w:pos="851"/>
          <w:tab w:val="left" w:pos="1418"/>
          <w:tab w:val="left" w:pos="1985"/>
          <w:tab w:val="left" w:pos="2268"/>
        </w:tabs>
        <w:spacing w:after="0"/>
        <w:rPr>
          <w:rFonts w:cs="Arial"/>
          <w:color w:val="auto"/>
        </w:rPr>
      </w:pPr>
    </w:p>
    <w:p w:rsidR="00336C01" w:rsidRDefault="00A55E4B" w:rsidP="00336C01">
      <w:pPr>
        <w:tabs>
          <w:tab w:val="left" w:pos="851"/>
          <w:tab w:val="left" w:pos="1418"/>
          <w:tab w:val="left" w:pos="1985"/>
          <w:tab w:val="left" w:pos="2268"/>
        </w:tabs>
        <w:spacing w:after="0"/>
        <w:ind w:left="851" w:hanging="851"/>
        <w:rPr>
          <w:rFonts w:cs="Arial"/>
          <w:color w:val="auto"/>
        </w:rPr>
      </w:pPr>
      <w:r>
        <w:rPr>
          <w:rFonts w:cs="Arial"/>
          <w:b/>
          <w:color w:val="auto"/>
        </w:rPr>
        <w:t>2</w:t>
      </w:r>
      <w:r w:rsidR="00336C01">
        <w:rPr>
          <w:rFonts w:cs="Arial"/>
          <w:b/>
          <w:color w:val="auto"/>
        </w:rPr>
        <w:t>.2.13</w:t>
      </w:r>
      <w:r w:rsidR="00336C01">
        <w:rPr>
          <w:rFonts w:cs="Arial"/>
          <w:b/>
          <w:color w:val="auto"/>
        </w:rPr>
        <w:tab/>
      </w:r>
      <w:r w:rsidR="00336C01" w:rsidRPr="003D1268">
        <w:rPr>
          <w:rFonts w:cs="Arial"/>
          <w:b/>
          <w:color w:val="auto"/>
        </w:rPr>
        <w:t>Corporate £9.343m</w:t>
      </w:r>
      <w:r w:rsidR="00336C01">
        <w:rPr>
          <w:rFonts w:cs="Arial"/>
          <w:b/>
          <w:color w:val="auto"/>
        </w:rPr>
        <w:t xml:space="preserve">.  </w:t>
      </w:r>
      <w:r w:rsidR="00336C01" w:rsidRPr="00A35D77">
        <w:rPr>
          <w:rFonts w:cs="Arial"/>
          <w:color w:val="auto"/>
        </w:rPr>
        <w:t>In</w:t>
      </w:r>
      <w:r w:rsidR="00336C01">
        <w:rPr>
          <w:rFonts w:cs="Arial"/>
          <w:b/>
          <w:color w:val="auto"/>
        </w:rPr>
        <w:t xml:space="preserve"> </w:t>
      </w:r>
      <w:r w:rsidR="00336C01" w:rsidRPr="003D1268">
        <w:rPr>
          <w:rFonts w:cs="Arial"/>
          <w:color w:val="auto"/>
        </w:rPr>
        <w:t>July and December 2014</w:t>
      </w:r>
      <w:r w:rsidR="00336C01">
        <w:rPr>
          <w:rFonts w:cs="Arial"/>
          <w:color w:val="auto"/>
        </w:rPr>
        <w:t xml:space="preserve">, two reports were approved by the Leader regarding the </w:t>
      </w:r>
      <w:r w:rsidR="00336C01" w:rsidRPr="003D1268">
        <w:rPr>
          <w:rFonts w:cs="Arial"/>
          <w:color w:val="auto"/>
        </w:rPr>
        <w:t>Core Systems Transformation programme and its funding from the Downsizing reserve</w:t>
      </w:r>
      <w:r w:rsidR="00336C01">
        <w:rPr>
          <w:rFonts w:cs="Arial"/>
          <w:color w:val="auto"/>
        </w:rPr>
        <w:t xml:space="preserve">. In July 2014 £0.736m was approved </w:t>
      </w:r>
      <w:r w:rsidR="00336C01" w:rsidRPr="003D1268">
        <w:rPr>
          <w:rFonts w:eastAsia="Times New Roman" w:cs="Arial"/>
          <w:bCs/>
          <w:lang w:eastAsia="en-GB"/>
        </w:rPr>
        <w:t xml:space="preserve">for BTLS pre programme work and LCC survey works, and in December 2014 a further £8.607m was approved for software and staff backfill costs. </w:t>
      </w:r>
      <w:r w:rsidR="00336C01">
        <w:rPr>
          <w:rFonts w:eastAsia="Times New Roman" w:cs="Arial"/>
          <w:bCs/>
          <w:lang w:eastAsia="en-GB"/>
        </w:rPr>
        <w:t xml:space="preserve"> </w:t>
      </w:r>
      <w:r w:rsidR="00336C01" w:rsidRPr="003D1268">
        <w:rPr>
          <w:rFonts w:eastAsia="Times New Roman" w:cs="Arial"/>
          <w:bCs/>
          <w:lang w:eastAsia="en-GB"/>
        </w:rPr>
        <w:t>This programme</w:t>
      </w:r>
      <w:r w:rsidR="00336C01" w:rsidRPr="003D1268">
        <w:rPr>
          <w:rFonts w:cs="Arial"/>
          <w:color w:val="auto"/>
        </w:rPr>
        <w:t xml:space="preserve"> has now been added to the capital programme, as authorised in the Cabinet reports, and the necessary funding </w:t>
      </w:r>
      <w:r w:rsidR="00336C01">
        <w:rPr>
          <w:rFonts w:cs="Arial"/>
          <w:color w:val="auto"/>
        </w:rPr>
        <w:t>has</w:t>
      </w:r>
      <w:r w:rsidR="00336C01" w:rsidRPr="003D1268">
        <w:rPr>
          <w:rFonts w:cs="Arial"/>
          <w:color w:val="auto"/>
        </w:rPr>
        <w:t xml:space="preserve"> be</w:t>
      </w:r>
      <w:r w:rsidR="00336C01">
        <w:rPr>
          <w:rFonts w:cs="Arial"/>
          <w:color w:val="auto"/>
        </w:rPr>
        <w:t>en</w:t>
      </w:r>
      <w:r w:rsidR="00336C01" w:rsidRPr="003D1268">
        <w:rPr>
          <w:rFonts w:cs="Arial"/>
          <w:color w:val="auto"/>
        </w:rPr>
        <w:t xml:space="preserve"> drawn from the earmarked reserve.</w:t>
      </w:r>
    </w:p>
    <w:p w:rsidR="00336C01" w:rsidRDefault="00336C01" w:rsidP="00336C01">
      <w:pPr>
        <w:autoSpaceDE/>
        <w:autoSpaceDN/>
        <w:adjustRightInd/>
        <w:spacing w:after="0"/>
        <w:jc w:val="left"/>
        <w:rPr>
          <w:rFonts w:cs="Arial"/>
          <w:color w:val="auto"/>
        </w:rPr>
      </w:pPr>
    </w:p>
    <w:p w:rsidR="00336C01" w:rsidRPr="000A2351" w:rsidRDefault="00336C01" w:rsidP="00336C01">
      <w:pPr>
        <w:pStyle w:val="Body1"/>
        <w:numPr>
          <w:ilvl w:val="0"/>
          <w:numId w:val="47"/>
        </w:numPr>
        <w:tabs>
          <w:tab w:val="left" w:pos="851"/>
          <w:tab w:val="left" w:pos="1418"/>
          <w:tab w:val="left" w:pos="1985"/>
          <w:tab w:val="left" w:pos="2268"/>
        </w:tabs>
        <w:spacing w:after="0" w:line="240" w:lineRule="auto"/>
        <w:jc w:val="both"/>
        <w:rPr>
          <w:rFonts w:cs="Arial"/>
          <w:b/>
          <w:bCs/>
          <w:szCs w:val="24"/>
        </w:rPr>
      </w:pPr>
      <w:r w:rsidRPr="000A2351">
        <w:rPr>
          <w:rFonts w:cs="Arial"/>
          <w:b/>
          <w:bCs/>
          <w:szCs w:val="24"/>
        </w:rPr>
        <w:t>Total capital programme restated to also reflect amendments to the programme requiring authorisation within this report as listed below</w:t>
      </w:r>
    </w:p>
    <w:p w:rsidR="00336C01" w:rsidRPr="000A2351" w:rsidRDefault="00336C01" w:rsidP="00336C01">
      <w:pPr>
        <w:pStyle w:val="Body1"/>
        <w:tabs>
          <w:tab w:val="left" w:pos="851"/>
          <w:tab w:val="left" w:pos="1418"/>
          <w:tab w:val="left" w:pos="1985"/>
          <w:tab w:val="left" w:pos="2268"/>
        </w:tabs>
        <w:spacing w:after="0" w:line="240" w:lineRule="auto"/>
        <w:ind w:left="360"/>
        <w:jc w:val="both"/>
        <w:rPr>
          <w:rFonts w:cs="Arial"/>
          <w:b/>
          <w:bCs/>
          <w:szCs w:val="24"/>
        </w:rPr>
      </w:pPr>
    </w:p>
    <w:tbl>
      <w:tblPr>
        <w:tblStyle w:val="TableGrid"/>
        <w:tblW w:w="9918" w:type="dxa"/>
        <w:tblLayout w:type="fixed"/>
        <w:tblLook w:val="04A0" w:firstRow="1" w:lastRow="0" w:firstColumn="1" w:lastColumn="0" w:noHBand="0" w:noVBand="1"/>
      </w:tblPr>
      <w:tblGrid>
        <w:gridCol w:w="3114"/>
        <w:gridCol w:w="1276"/>
        <w:gridCol w:w="1275"/>
        <w:gridCol w:w="1276"/>
        <w:gridCol w:w="1276"/>
        <w:gridCol w:w="1701"/>
      </w:tblGrid>
      <w:tr w:rsidR="00336C01" w:rsidRPr="000A2351" w:rsidTr="00A55E4B">
        <w:trPr>
          <w:trHeight w:hRule="exact" w:val="1185"/>
        </w:trPr>
        <w:tc>
          <w:tcPr>
            <w:tcW w:w="3114" w:type="dxa"/>
            <w:tcBorders>
              <w:top w:val="single" w:sz="4" w:space="0" w:color="auto"/>
              <w:left w:val="single" w:sz="4" w:space="0" w:color="auto"/>
              <w:bottom w:val="nil"/>
              <w:right w:val="single" w:sz="4" w:space="0" w:color="auto"/>
            </w:tcBorders>
          </w:tcPr>
          <w:p w:rsidR="00336C01" w:rsidRPr="000A2351" w:rsidRDefault="00336C01" w:rsidP="00A55E4B">
            <w:pPr>
              <w:tabs>
                <w:tab w:val="left" w:pos="851"/>
                <w:tab w:val="left" w:pos="1418"/>
                <w:tab w:val="left" w:pos="1985"/>
                <w:tab w:val="left" w:pos="2268"/>
              </w:tabs>
              <w:spacing w:after="0"/>
              <w:jc w:val="left"/>
              <w:rPr>
                <w:rFonts w:cs="Arial"/>
                <w:b/>
                <w:color w:val="auto"/>
              </w:rPr>
            </w:pPr>
          </w:p>
          <w:p w:rsidR="00336C01" w:rsidRPr="000A2351" w:rsidRDefault="00336C01" w:rsidP="00A55E4B">
            <w:pPr>
              <w:tabs>
                <w:tab w:val="left" w:pos="851"/>
                <w:tab w:val="left" w:pos="1418"/>
                <w:tab w:val="left" w:pos="1985"/>
                <w:tab w:val="left" w:pos="2268"/>
              </w:tabs>
              <w:spacing w:after="0"/>
              <w:jc w:val="left"/>
              <w:rPr>
                <w:rFonts w:cs="Arial"/>
                <w:b/>
                <w:color w:val="auto"/>
              </w:rPr>
            </w:pPr>
            <w:r w:rsidRPr="000A2351">
              <w:rPr>
                <w:rFonts w:cs="Arial"/>
                <w:b/>
                <w:color w:val="auto"/>
              </w:rPr>
              <w:t>Capital Investment Programme</w:t>
            </w:r>
            <w:r>
              <w:rPr>
                <w:rFonts w:cs="Arial"/>
                <w:b/>
                <w:color w:val="auto"/>
              </w:rPr>
              <w:t xml:space="preserve"> blocks</w:t>
            </w:r>
          </w:p>
        </w:tc>
        <w:tc>
          <w:tcPr>
            <w:tcW w:w="1276" w:type="dxa"/>
            <w:tcBorders>
              <w:top w:val="single" w:sz="4" w:space="0" w:color="auto"/>
              <w:left w:val="single" w:sz="4" w:space="0" w:color="auto"/>
              <w:bottom w:val="nil"/>
              <w:right w:val="single" w:sz="4" w:space="0" w:color="auto"/>
            </w:tcBorders>
          </w:tcPr>
          <w:p w:rsidR="00336C01" w:rsidRPr="000A2351" w:rsidRDefault="00336C01" w:rsidP="00A55E4B">
            <w:pPr>
              <w:tabs>
                <w:tab w:val="left" w:pos="851"/>
                <w:tab w:val="left" w:pos="1418"/>
                <w:tab w:val="left" w:pos="1985"/>
                <w:tab w:val="left" w:pos="2268"/>
              </w:tabs>
              <w:spacing w:after="0"/>
              <w:jc w:val="center"/>
              <w:rPr>
                <w:rFonts w:cs="Arial"/>
                <w:b/>
                <w:color w:val="auto"/>
              </w:rPr>
            </w:pPr>
          </w:p>
          <w:p w:rsidR="00336C01" w:rsidRPr="000A2351" w:rsidRDefault="00336C01" w:rsidP="00A55E4B">
            <w:pPr>
              <w:tabs>
                <w:tab w:val="left" w:pos="851"/>
                <w:tab w:val="left" w:pos="1418"/>
                <w:tab w:val="left" w:pos="1985"/>
                <w:tab w:val="left" w:pos="2268"/>
              </w:tabs>
              <w:spacing w:after="0"/>
              <w:jc w:val="center"/>
              <w:rPr>
                <w:rFonts w:cs="Arial"/>
                <w:b/>
                <w:color w:val="auto"/>
              </w:rPr>
            </w:pPr>
            <w:r w:rsidRPr="000A2351">
              <w:rPr>
                <w:rFonts w:cs="Arial"/>
                <w:b/>
                <w:color w:val="auto"/>
              </w:rPr>
              <w:t>2015/16</w:t>
            </w:r>
          </w:p>
          <w:p w:rsidR="00336C01" w:rsidRPr="000A2351" w:rsidRDefault="00336C01" w:rsidP="00A55E4B">
            <w:pPr>
              <w:tabs>
                <w:tab w:val="left" w:pos="851"/>
                <w:tab w:val="left" w:pos="1418"/>
                <w:tab w:val="left" w:pos="1985"/>
                <w:tab w:val="left" w:pos="2268"/>
              </w:tabs>
              <w:spacing w:after="0"/>
              <w:jc w:val="center"/>
              <w:rPr>
                <w:rFonts w:cs="Arial"/>
                <w:b/>
                <w:color w:val="auto"/>
              </w:rPr>
            </w:pPr>
          </w:p>
          <w:p w:rsidR="00336C01" w:rsidRPr="000A2351" w:rsidRDefault="00336C01" w:rsidP="00A55E4B">
            <w:pPr>
              <w:tabs>
                <w:tab w:val="left" w:pos="851"/>
                <w:tab w:val="left" w:pos="1418"/>
                <w:tab w:val="left" w:pos="1985"/>
                <w:tab w:val="left" w:pos="2268"/>
              </w:tabs>
              <w:spacing w:after="0"/>
              <w:jc w:val="center"/>
              <w:rPr>
                <w:rFonts w:cs="Arial"/>
                <w:b/>
                <w:color w:val="auto"/>
              </w:rPr>
            </w:pPr>
            <w:r w:rsidRPr="000A2351">
              <w:rPr>
                <w:rFonts w:cs="Arial"/>
                <w:b/>
                <w:color w:val="auto"/>
              </w:rPr>
              <w:t>£m</w:t>
            </w:r>
          </w:p>
        </w:tc>
        <w:tc>
          <w:tcPr>
            <w:tcW w:w="1275" w:type="dxa"/>
            <w:tcBorders>
              <w:top w:val="single" w:sz="4" w:space="0" w:color="auto"/>
              <w:left w:val="single" w:sz="4" w:space="0" w:color="auto"/>
              <w:bottom w:val="nil"/>
              <w:right w:val="single" w:sz="4" w:space="0" w:color="auto"/>
            </w:tcBorders>
          </w:tcPr>
          <w:p w:rsidR="00336C01" w:rsidRPr="000A2351" w:rsidRDefault="00336C01" w:rsidP="00A55E4B">
            <w:pPr>
              <w:tabs>
                <w:tab w:val="left" w:pos="851"/>
                <w:tab w:val="left" w:pos="1418"/>
                <w:tab w:val="left" w:pos="1985"/>
                <w:tab w:val="left" w:pos="2268"/>
              </w:tabs>
              <w:spacing w:after="0"/>
              <w:jc w:val="center"/>
              <w:rPr>
                <w:rFonts w:cs="Arial"/>
                <w:b/>
                <w:color w:val="auto"/>
              </w:rPr>
            </w:pPr>
          </w:p>
          <w:p w:rsidR="00336C01" w:rsidRPr="000A2351" w:rsidRDefault="00336C01" w:rsidP="00A55E4B">
            <w:pPr>
              <w:tabs>
                <w:tab w:val="left" w:pos="851"/>
                <w:tab w:val="left" w:pos="1418"/>
                <w:tab w:val="left" w:pos="1985"/>
                <w:tab w:val="left" w:pos="2268"/>
              </w:tabs>
              <w:spacing w:after="0"/>
              <w:jc w:val="center"/>
              <w:rPr>
                <w:rFonts w:cs="Arial"/>
                <w:b/>
                <w:color w:val="auto"/>
              </w:rPr>
            </w:pPr>
            <w:r w:rsidRPr="000A2351">
              <w:rPr>
                <w:rFonts w:cs="Arial"/>
                <w:b/>
                <w:color w:val="auto"/>
              </w:rPr>
              <w:t>2016/17</w:t>
            </w:r>
          </w:p>
          <w:p w:rsidR="00336C01" w:rsidRPr="000A2351" w:rsidRDefault="00336C01" w:rsidP="00A55E4B">
            <w:pPr>
              <w:tabs>
                <w:tab w:val="left" w:pos="851"/>
                <w:tab w:val="left" w:pos="1418"/>
                <w:tab w:val="left" w:pos="1985"/>
                <w:tab w:val="left" w:pos="2268"/>
              </w:tabs>
              <w:spacing w:after="0"/>
              <w:jc w:val="center"/>
              <w:rPr>
                <w:rFonts w:cs="Arial"/>
                <w:b/>
                <w:color w:val="auto"/>
              </w:rPr>
            </w:pPr>
          </w:p>
          <w:p w:rsidR="00336C01" w:rsidRPr="000A2351" w:rsidRDefault="00336C01" w:rsidP="00A55E4B">
            <w:pPr>
              <w:tabs>
                <w:tab w:val="left" w:pos="851"/>
                <w:tab w:val="left" w:pos="1418"/>
                <w:tab w:val="left" w:pos="1985"/>
                <w:tab w:val="left" w:pos="2268"/>
              </w:tabs>
              <w:spacing w:after="0"/>
              <w:jc w:val="center"/>
              <w:rPr>
                <w:rFonts w:cs="Arial"/>
                <w:b/>
                <w:color w:val="auto"/>
              </w:rPr>
            </w:pPr>
            <w:r w:rsidRPr="000A2351">
              <w:rPr>
                <w:rFonts w:cs="Arial"/>
                <w:b/>
                <w:color w:val="auto"/>
              </w:rPr>
              <w:t>£m</w:t>
            </w:r>
          </w:p>
        </w:tc>
        <w:tc>
          <w:tcPr>
            <w:tcW w:w="1276" w:type="dxa"/>
            <w:tcBorders>
              <w:top w:val="single" w:sz="4" w:space="0" w:color="auto"/>
              <w:left w:val="single" w:sz="4" w:space="0" w:color="auto"/>
              <w:bottom w:val="nil"/>
              <w:right w:val="single" w:sz="4" w:space="0" w:color="auto"/>
            </w:tcBorders>
          </w:tcPr>
          <w:p w:rsidR="00336C01" w:rsidRPr="000A2351" w:rsidRDefault="00336C01" w:rsidP="00A55E4B">
            <w:pPr>
              <w:tabs>
                <w:tab w:val="left" w:pos="851"/>
                <w:tab w:val="left" w:pos="1418"/>
                <w:tab w:val="left" w:pos="1985"/>
                <w:tab w:val="left" w:pos="2268"/>
              </w:tabs>
              <w:spacing w:after="0"/>
              <w:jc w:val="center"/>
              <w:rPr>
                <w:rFonts w:cs="Arial"/>
                <w:b/>
                <w:color w:val="auto"/>
              </w:rPr>
            </w:pPr>
          </w:p>
          <w:p w:rsidR="00336C01" w:rsidRPr="000A2351" w:rsidRDefault="00336C01" w:rsidP="00A55E4B">
            <w:pPr>
              <w:tabs>
                <w:tab w:val="left" w:pos="851"/>
                <w:tab w:val="left" w:pos="1418"/>
                <w:tab w:val="left" w:pos="1985"/>
                <w:tab w:val="left" w:pos="2268"/>
              </w:tabs>
              <w:spacing w:after="0"/>
              <w:jc w:val="center"/>
              <w:rPr>
                <w:rFonts w:cs="Arial"/>
                <w:b/>
                <w:color w:val="auto"/>
              </w:rPr>
            </w:pPr>
            <w:r w:rsidRPr="000A2351">
              <w:rPr>
                <w:rFonts w:cs="Arial"/>
                <w:b/>
                <w:color w:val="auto"/>
              </w:rPr>
              <w:t>2017/18</w:t>
            </w:r>
          </w:p>
          <w:p w:rsidR="00336C01" w:rsidRPr="000A2351" w:rsidRDefault="00336C01" w:rsidP="00A55E4B">
            <w:pPr>
              <w:tabs>
                <w:tab w:val="left" w:pos="851"/>
                <w:tab w:val="left" w:pos="1418"/>
                <w:tab w:val="left" w:pos="1985"/>
                <w:tab w:val="left" w:pos="2268"/>
              </w:tabs>
              <w:spacing w:after="0"/>
              <w:jc w:val="center"/>
              <w:rPr>
                <w:rFonts w:cs="Arial"/>
                <w:b/>
                <w:color w:val="auto"/>
              </w:rPr>
            </w:pPr>
          </w:p>
          <w:p w:rsidR="00336C01" w:rsidRPr="000A2351" w:rsidRDefault="00336C01" w:rsidP="00A55E4B">
            <w:pPr>
              <w:tabs>
                <w:tab w:val="left" w:pos="851"/>
                <w:tab w:val="left" w:pos="1418"/>
                <w:tab w:val="left" w:pos="1985"/>
                <w:tab w:val="left" w:pos="2268"/>
              </w:tabs>
              <w:spacing w:after="0"/>
              <w:jc w:val="center"/>
              <w:rPr>
                <w:rFonts w:cs="Arial"/>
                <w:b/>
                <w:color w:val="auto"/>
              </w:rPr>
            </w:pPr>
            <w:r w:rsidRPr="000A2351">
              <w:rPr>
                <w:rFonts w:cs="Arial"/>
                <w:b/>
                <w:color w:val="auto"/>
              </w:rPr>
              <w:t>£m</w:t>
            </w:r>
          </w:p>
        </w:tc>
        <w:tc>
          <w:tcPr>
            <w:tcW w:w="1276" w:type="dxa"/>
            <w:tcBorders>
              <w:top w:val="single" w:sz="4" w:space="0" w:color="auto"/>
              <w:left w:val="single" w:sz="4" w:space="0" w:color="auto"/>
              <w:bottom w:val="nil"/>
              <w:right w:val="single" w:sz="4" w:space="0" w:color="auto"/>
            </w:tcBorders>
          </w:tcPr>
          <w:p w:rsidR="00336C01" w:rsidRPr="000A2351" w:rsidRDefault="00336C01" w:rsidP="00A55E4B">
            <w:pPr>
              <w:tabs>
                <w:tab w:val="left" w:pos="851"/>
                <w:tab w:val="left" w:pos="1418"/>
                <w:tab w:val="left" w:pos="1985"/>
                <w:tab w:val="left" w:pos="2268"/>
              </w:tabs>
              <w:spacing w:after="0"/>
              <w:jc w:val="center"/>
              <w:rPr>
                <w:rFonts w:cs="Arial"/>
                <w:b/>
                <w:color w:val="auto"/>
              </w:rPr>
            </w:pPr>
          </w:p>
          <w:p w:rsidR="00336C01" w:rsidRPr="000A2351" w:rsidRDefault="00336C01" w:rsidP="00A55E4B">
            <w:pPr>
              <w:tabs>
                <w:tab w:val="left" w:pos="851"/>
                <w:tab w:val="left" w:pos="1418"/>
                <w:tab w:val="left" w:pos="1985"/>
                <w:tab w:val="left" w:pos="2268"/>
              </w:tabs>
              <w:spacing w:after="0"/>
              <w:jc w:val="center"/>
              <w:rPr>
                <w:rFonts w:cs="Arial"/>
                <w:b/>
                <w:color w:val="auto"/>
              </w:rPr>
            </w:pPr>
            <w:r w:rsidRPr="000A2351">
              <w:rPr>
                <w:rFonts w:cs="Arial"/>
                <w:b/>
                <w:color w:val="auto"/>
              </w:rPr>
              <w:t>2018/19 onwards</w:t>
            </w:r>
          </w:p>
          <w:p w:rsidR="00336C01" w:rsidRPr="000A2351" w:rsidRDefault="00336C01" w:rsidP="00A55E4B">
            <w:pPr>
              <w:tabs>
                <w:tab w:val="left" w:pos="851"/>
                <w:tab w:val="left" w:pos="1418"/>
                <w:tab w:val="left" w:pos="1985"/>
                <w:tab w:val="left" w:pos="2268"/>
              </w:tabs>
              <w:spacing w:after="0"/>
              <w:jc w:val="center"/>
              <w:rPr>
                <w:rFonts w:cs="Arial"/>
                <w:b/>
                <w:color w:val="auto"/>
              </w:rPr>
            </w:pPr>
            <w:r w:rsidRPr="000A2351">
              <w:rPr>
                <w:rFonts w:cs="Arial"/>
                <w:b/>
                <w:color w:val="auto"/>
              </w:rPr>
              <w:t>£m</w:t>
            </w:r>
          </w:p>
        </w:tc>
        <w:tc>
          <w:tcPr>
            <w:tcW w:w="1701" w:type="dxa"/>
            <w:tcBorders>
              <w:top w:val="single" w:sz="4" w:space="0" w:color="auto"/>
              <w:left w:val="single" w:sz="4" w:space="0" w:color="auto"/>
              <w:bottom w:val="nil"/>
              <w:right w:val="single" w:sz="4" w:space="0" w:color="auto"/>
            </w:tcBorders>
          </w:tcPr>
          <w:p w:rsidR="00336C01" w:rsidRPr="000A2351" w:rsidRDefault="00336C01" w:rsidP="00A55E4B">
            <w:pPr>
              <w:tabs>
                <w:tab w:val="left" w:pos="851"/>
                <w:tab w:val="left" w:pos="1418"/>
                <w:tab w:val="left" w:pos="1985"/>
                <w:tab w:val="left" w:pos="2268"/>
              </w:tabs>
              <w:spacing w:after="0"/>
              <w:jc w:val="center"/>
              <w:rPr>
                <w:rFonts w:cs="Arial"/>
                <w:b/>
                <w:color w:val="auto"/>
              </w:rPr>
            </w:pPr>
          </w:p>
          <w:p w:rsidR="00336C01" w:rsidRPr="000A2351" w:rsidRDefault="00336C01" w:rsidP="00A55E4B">
            <w:pPr>
              <w:tabs>
                <w:tab w:val="left" w:pos="851"/>
                <w:tab w:val="left" w:pos="1418"/>
                <w:tab w:val="left" w:pos="1985"/>
                <w:tab w:val="left" w:pos="2268"/>
              </w:tabs>
              <w:spacing w:after="0"/>
              <w:jc w:val="center"/>
              <w:rPr>
                <w:rFonts w:cs="Arial"/>
                <w:b/>
                <w:color w:val="auto"/>
              </w:rPr>
            </w:pPr>
            <w:r w:rsidRPr="000A2351">
              <w:rPr>
                <w:rFonts w:cs="Arial"/>
                <w:b/>
                <w:color w:val="auto"/>
              </w:rPr>
              <w:t>Total</w:t>
            </w:r>
          </w:p>
          <w:p w:rsidR="00336C01" w:rsidRPr="000A2351" w:rsidRDefault="00336C01" w:rsidP="00A55E4B">
            <w:pPr>
              <w:tabs>
                <w:tab w:val="left" w:pos="851"/>
                <w:tab w:val="left" w:pos="1418"/>
                <w:tab w:val="left" w:pos="1985"/>
                <w:tab w:val="left" w:pos="2268"/>
              </w:tabs>
              <w:spacing w:after="0"/>
              <w:jc w:val="center"/>
              <w:rPr>
                <w:rFonts w:cs="Arial"/>
                <w:b/>
                <w:color w:val="auto"/>
              </w:rPr>
            </w:pPr>
          </w:p>
          <w:p w:rsidR="00336C01" w:rsidRPr="000A2351" w:rsidRDefault="00336C01" w:rsidP="00A55E4B">
            <w:pPr>
              <w:tabs>
                <w:tab w:val="left" w:pos="851"/>
                <w:tab w:val="left" w:pos="1418"/>
                <w:tab w:val="left" w:pos="1985"/>
                <w:tab w:val="left" w:pos="2268"/>
              </w:tabs>
              <w:spacing w:after="0"/>
              <w:jc w:val="center"/>
              <w:rPr>
                <w:rFonts w:cs="Arial"/>
                <w:b/>
                <w:color w:val="auto"/>
              </w:rPr>
            </w:pPr>
            <w:r w:rsidRPr="000A2351">
              <w:rPr>
                <w:rFonts w:cs="Arial"/>
                <w:b/>
                <w:color w:val="auto"/>
              </w:rPr>
              <w:t>£m</w:t>
            </w:r>
          </w:p>
          <w:p w:rsidR="00336C01" w:rsidRPr="000A2351" w:rsidRDefault="00336C01" w:rsidP="00A55E4B">
            <w:pPr>
              <w:tabs>
                <w:tab w:val="left" w:pos="851"/>
                <w:tab w:val="left" w:pos="1418"/>
                <w:tab w:val="left" w:pos="1985"/>
                <w:tab w:val="left" w:pos="2268"/>
              </w:tabs>
              <w:spacing w:after="0"/>
              <w:jc w:val="center"/>
              <w:rPr>
                <w:rFonts w:cs="Arial"/>
                <w:b/>
                <w:color w:val="auto"/>
              </w:rPr>
            </w:pPr>
          </w:p>
        </w:tc>
      </w:tr>
      <w:tr w:rsidR="00336C01" w:rsidRPr="000A2351" w:rsidTr="00A55E4B">
        <w:trPr>
          <w:trHeight w:hRule="exact" w:val="422"/>
        </w:trPr>
        <w:tc>
          <w:tcPr>
            <w:tcW w:w="3114" w:type="dxa"/>
            <w:tcBorders>
              <w:top w:val="single" w:sz="4" w:space="0" w:color="auto"/>
              <w:left w:val="single" w:sz="4" w:space="0" w:color="auto"/>
              <w:bottom w:val="single" w:sz="4" w:space="0" w:color="auto"/>
              <w:right w:val="single" w:sz="4" w:space="0" w:color="auto"/>
            </w:tcBorders>
          </w:tcPr>
          <w:p w:rsidR="00336C01" w:rsidRPr="000A2351" w:rsidRDefault="00336C01" w:rsidP="00A55E4B">
            <w:pPr>
              <w:tabs>
                <w:tab w:val="left" w:pos="851"/>
                <w:tab w:val="left" w:pos="1418"/>
                <w:tab w:val="left" w:pos="1985"/>
                <w:tab w:val="left" w:pos="2268"/>
              </w:tabs>
              <w:spacing w:after="0"/>
              <w:jc w:val="left"/>
              <w:rPr>
                <w:rFonts w:cs="Arial"/>
                <w:color w:val="auto"/>
              </w:rPr>
            </w:pPr>
            <w:r w:rsidRPr="000A2351">
              <w:rPr>
                <w:rFonts w:cs="Arial"/>
                <w:color w:val="auto"/>
              </w:rPr>
              <w:t>Schools</w:t>
            </w:r>
          </w:p>
        </w:tc>
        <w:tc>
          <w:tcPr>
            <w:tcW w:w="1276" w:type="dxa"/>
            <w:tcBorders>
              <w:top w:val="single" w:sz="4" w:space="0" w:color="auto"/>
              <w:left w:val="single" w:sz="4" w:space="0" w:color="auto"/>
              <w:bottom w:val="single" w:sz="4" w:space="0" w:color="auto"/>
              <w:right w:val="single" w:sz="4" w:space="0" w:color="auto"/>
            </w:tcBorders>
          </w:tcPr>
          <w:p w:rsidR="00336C01" w:rsidRPr="000A2351" w:rsidRDefault="00336C01" w:rsidP="00F67AA4">
            <w:pPr>
              <w:tabs>
                <w:tab w:val="left" w:pos="851"/>
                <w:tab w:val="left" w:pos="1418"/>
                <w:tab w:val="left" w:pos="1985"/>
                <w:tab w:val="left" w:pos="2268"/>
              </w:tabs>
              <w:spacing w:after="0"/>
              <w:jc w:val="right"/>
              <w:rPr>
                <w:rFonts w:cs="Arial"/>
                <w:color w:val="auto"/>
              </w:rPr>
            </w:pPr>
            <w:r w:rsidRPr="000A2351">
              <w:rPr>
                <w:rFonts w:cs="Arial"/>
                <w:color w:val="auto"/>
              </w:rPr>
              <w:t>44.849</w:t>
            </w:r>
          </w:p>
        </w:tc>
        <w:tc>
          <w:tcPr>
            <w:tcW w:w="1275" w:type="dxa"/>
            <w:tcBorders>
              <w:top w:val="single" w:sz="4" w:space="0" w:color="auto"/>
              <w:left w:val="single" w:sz="4" w:space="0" w:color="auto"/>
              <w:bottom w:val="single" w:sz="4" w:space="0" w:color="auto"/>
              <w:right w:val="single" w:sz="4" w:space="0" w:color="auto"/>
            </w:tcBorders>
          </w:tcPr>
          <w:p w:rsidR="00336C01" w:rsidRPr="000A2351" w:rsidRDefault="00336C01" w:rsidP="00F67AA4">
            <w:pPr>
              <w:tabs>
                <w:tab w:val="left" w:pos="851"/>
                <w:tab w:val="left" w:pos="1418"/>
                <w:tab w:val="left" w:pos="1985"/>
                <w:tab w:val="left" w:pos="2268"/>
              </w:tabs>
              <w:spacing w:after="0"/>
              <w:jc w:val="right"/>
              <w:rPr>
                <w:rFonts w:cs="Arial"/>
                <w:color w:val="auto"/>
              </w:rPr>
            </w:pPr>
            <w:r w:rsidRPr="000A2351">
              <w:rPr>
                <w:rFonts w:cs="Arial"/>
                <w:color w:val="auto"/>
              </w:rPr>
              <w:t>4.346</w:t>
            </w:r>
          </w:p>
        </w:tc>
        <w:tc>
          <w:tcPr>
            <w:tcW w:w="1276" w:type="dxa"/>
            <w:tcBorders>
              <w:top w:val="single" w:sz="4" w:space="0" w:color="auto"/>
              <w:left w:val="single" w:sz="4" w:space="0" w:color="auto"/>
              <w:bottom w:val="single" w:sz="4" w:space="0" w:color="auto"/>
              <w:right w:val="single" w:sz="4" w:space="0" w:color="auto"/>
            </w:tcBorders>
          </w:tcPr>
          <w:p w:rsidR="00336C01" w:rsidRPr="000A2351" w:rsidRDefault="00336C01" w:rsidP="00F67AA4">
            <w:pPr>
              <w:tabs>
                <w:tab w:val="left" w:pos="851"/>
                <w:tab w:val="left" w:pos="1418"/>
                <w:tab w:val="left" w:pos="1985"/>
                <w:tab w:val="left" w:pos="2268"/>
              </w:tabs>
              <w:spacing w:after="0"/>
              <w:jc w:val="right"/>
              <w:rPr>
                <w:rFonts w:cs="Arial"/>
                <w:color w:val="auto"/>
              </w:rPr>
            </w:pPr>
            <w:r w:rsidRPr="000A2351">
              <w:rPr>
                <w:rFonts w:cs="Arial"/>
                <w:color w:val="auto"/>
              </w:rPr>
              <w:t>3.580</w:t>
            </w:r>
          </w:p>
        </w:tc>
        <w:tc>
          <w:tcPr>
            <w:tcW w:w="1276" w:type="dxa"/>
            <w:tcBorders>
              <w:top w:val="single" w:sz="4" w:space="0" w:color="auto"/>
              <w:left w:val="single" w:sz="4" w:space="0" w:color="auto"/>
              <w:bottom w:val="single" w:sz="4" w:space="0" w:color="auto"/>
              <w:right w:val="single" w:sz="4" w:space="0" w:color="auto"/>
            </w:tcBorders>
          </w:tcPr>
          <w:p w:rsidR="00336C01" w:rsidRPr="000A2351" w:rsidRDefault="00336C01" w:rsidP="00F67AA4">
            <w:pPr>
              <w:tabs>
                <w:tab w:val="left" w:pos="851"/>
                <w:tab w:val="left" w:pos="1418"/>
                <w:tab w:val="left" w:pos="1985"/>
                <w:tab w:val="left" w:pos="2268"/>
              </w:tabs>
              <w:spacing w:after="0"/>
              <w:jc w:val="right"/>
              <w:rPr>
                <w:rFonts w:cs="Arial"/>
                <w:color w:val="auto"/>
              </w:rPr>
            </w:pPr>
            <w:r w:rsidRPr="000A2351">
              <w:rPr>
                <w:rFonts w:cs="Arial"/>
                <w:color w:val="auto"/>
              </w:rPr>
              <w:t>0.000</w:t>
            </w:r>
          </w:p>
        </w:tc>
        <w:tc>
          <w:tcPr>
            <w:tcW w:w="1701" w:type="dxa"/>
            <w:tcBorders>
              <w:top w:val="single" w:sz="4" w:space="0" w:color="auto"/>
              <w:left w:val="single" w:sz="4" w:space="0" w:color="auto"/>
              <w:bottom w:val="single" w:sz="4" w:space="0" w:color="auto"/>
              <w:right w:val="single" w:sz="4" w:space="0" w:color="auto"/>
            </w:tcBorders>
          </w:tcPr>
          <w:p w:rsidR="00336C01" w:rsidRPr="000A2351" w:rsidRDefault="00336C01" w:rsidP="00F67AA4">
            <w:pPr>
              <w:tabs>
                <w:tab w:val="left" w:pos="851"/>
                <w:tab w:val="left" w:pos="1418"/>
                <w:tab w:val="left" w:pos="1985"/>
                <w:tab w:val="left" w:pos="2268"/>
              </w:tabs>
              <w:spacing w:after="0"/>
              <w:jc w:val="right"/>
              <w:rPr>
                <w:rFonts w:cs="Arial"/>
                <w:color w:val="auto"/>
              </w:rPr>
            </w:pPr>
            <w:r w:rsidRPr="000A2351">
              <w:rPr>
                <w:rFonts w:cs="Arial"/>
                <w:color w:val="auto"/>
              </w:rPr>
              <w:t>52.775</w:t>
            </w:r>
          </w:p>
        </w:tc>
      </w:tr>
      <w:tr w:rsidR="00336C01" w:rsidRPr="000A2351" w:rsidTr="00A55E4B">
        <w:trPr>
          <w:trHeight w:val="550"/>
        </w:trPr>
        <w:tc>
          <w:tcPr>
            <w:tcW w:w="3114" w:type="dxa"/>
            <w:tcBorders>
              <w:top w:val="single" w:sz="4" w:space="0" w:color="auto"/>
              <w:left w:val="single" w:sz="4" w:space="0" w:color="auto"/>
              <w:bottom w:val="single" w:sz="4" w:space="0" w:color="auto"/>
              <w:right w:val="single" w:sz="4" w:space="0" w:color="auto"/>
            </w:tcBorders>
          </w:tcPr>
          <w:p w:rsidR="00336C01" w:rsidRPr="000A2351" w:rsidRDefault="00336C01" w:rsidP="00A55E4B">
            <w:pPr>
              <w:tabs>
                <w:tab w:val="left" w:pos="851"/>
                <w:tab w:val="left" w:pos="1418"/>
                <w:tab w:val="left" w:pos="1985"/>
                <w:tab w:val="left" w:pos="2268"/>
              </w:tabs>
              <w:spacing w:after="0"/>
              <w:jc w:val="left"/>
              <w:rPr>
                <w:rFonts w:cs="Arial"/>
                <w:color w:val="auto"/>
              </w:rPr>
            </w:pPr>
            <w:r w:rsidRPr="000A2351">
              <w:rPr>
                <w:rFonts w:cs="Arial"/>
                <w:color w:val="auto"/>
              </w:rPr>
              <w:t>Children &amp; Young People`s Services</w:t>
            </w:r>
          </w:p>
        </w:tc>
        <w:tc>
          <w:tcPr>
            <w:tcW w:w="1276" w:type="dxa"/>
            <w:tcBorders>
              <w:top w:val="single" w:sz="4" w:space="0" w:color="auto"/>
              <w:left w:val="single" w:sz="4" w:space="0" w:color="auto"/>
              <w:bottom w:val="single" w:sz="4" w:space="0" w:color="auto"/>
              <w:right w:val="single" w:sz="4" w:space="0" w:color="auto"/>
            </w:tcBorders>
            <w:hideMark/>
          </w:tcPr>
          <w:p w:rsidR="00336C01" w:rsidRPr="000A2351" w:rsidRDefault="00336C01" w:rsidP="00F67AA4">
            <w:pPr>
              <w:tabs>
                <w:tab w:val="left" w:pos="851"/>
                <w:tab w:val="left" w:pos="1418"/>
                <w:tab w:val="left" w:pos="1985"/>
                <w:tab w:val="left" w:pos="2268"/>
              </w:tabs>
              <w:spacing w:after="0"/>
              <w:jc w:val="right"/>
              <w:rPr>
                <w:rFonts w:cs="Arial"/>
                <w:color w:val="auto"/>
              </w:rPr>
            </w:pPr>
            <w:r w:rsidRPr="000A2351">
              <w:rPr>
                <w:rFonts w:cs="Arial"/>
                <w:color w:val="auto"/>
              </w:rPr>
              <w:t>13.989</w:t>
            </w:r>
          </w:p>
        </w:tc>
        <w:tc>
          <w:tcPr>
            <w:tcW w:w="1275" w:type="dxa"/>
            <w:tcBorders>
              <w:top w:val="single" w:sz="4" w:space="0" w:color="auto"/>
              <w:left w:val="single" w:sz="4" w:space="0" w:color="auto"/>
              <w:bottom w:val="single" w:sz="4" w:space="0" w:color="auto"/>
              <w:right w:val="single" w:sz="4" w:space="0" w:color="auto"/>
            </w:tcBorders>
            <w:hideMark/>
          </w:tcPr>
          <w:p w:rsidR="00336C01" w:rsidRPr="000A2351" w:rsidRDefault="00336C01" w:rsidP="00F67AA4">
            <w:pPr>
              <w:tabs>
                <w:tab w:val="left" w:pos="851"/>
                <w:tab w:val="left" w:pos="1418"/>
                <w:tab w:val="left" w:pos="1985"/>
                <w:tab w:val="left" w:pos="2268"/>
              </w:tabs>
              <w:spacing w:after="0"/>
              <w:jc w:val="right"/>
              <w:rPr>
                <w:rFonts w:cs="Arial"/>
                <w:color w:val="auto"/>
              </w:rPr>
            </w:pPr>
            <w:r w:rsidRPr="000A2351">
              <w:rPr>
                <w:rFonts w:cs="Arial"/>
                <w:color w:val="auto"/>
              </w:rPr>
              <w:t>3.225</w:t>
            </w:r>
          </w:p>
        </w:tc>
        <w:tc>
          <w:tcPr>
            <w:tcW w:w="1276" w:type="dxa"/>
            <w:tcBorders>
              <w:top w:val="single" w:sz="4" w:space="0" w:color="auto"/>
              <w:left w:val="single" w:sz="4" w:space="0" w:color="auto"/>
              <w:bottom w:val="single" w:sz="4" w:space="0" w:color="auto"/>
              <w:right w:val="single" w:sz="4" w:space="0" w:color="auto"/>
            </w:tcBorders>
            <w:hideMark/>
          </w:tcPr>
          <w:p w:rsidR="00336C01" w:rsidRPr="000A2351" w:rsidRDefault="00336C01" w:rsidP="00F67AA4">
            <w:pPr>
              <w:tabs>
                <w:tab w:val="left" w:pos="851"/>
                <w:tab w:val="left" w:pos="1418"/>
                <w:tab w:val="left" w:pos="1985"/>
                <w:tab w:val="left" w:pos="2268"/>
              </w:tabs>
              <w:spacing w:after="0"/>
              <w:jc w:val="right"/>
              <w:rPr>
                <w:rFonts w:cs="Arial"/>
                <w:color w:val="auto"/>
              </w:rPr>
            </w:pPr>
            <w:r w:rsidRPr="000A2351">
              <w:rPr>
                <w:rFonts w:cs="Arial"/>
                <w:color w:val="auto"/>
              </w:rPr>
              <w:t>0.002</w:t>
            </w:r>
          </w:p>
        </w:tc>
        <w:tc>
          <w:tcPr>
            <w:tcW w:w="1276" w:type="dxa"/>
            <w:tcBorders>
              <w:top w:val="single" w:sz="4" w:space="0" w:color="auto"/>
              <w:left w:val="single" w:sz="4" w:space="0" w:color="auto"/>
              <w:bottom w:val="single" w:sz="4" w:space="0" w:color="auto"/>
              <w:right w:val="single" w:sz="4" w:space="0" w:color="auto"/>
            </w:tcBorders>
            <w:hideMark/>
          </w:tcPr>
          <w:p w:rsidR="00336C01" w:rsidRPr="000A2351" w:rsidRDefault="00336C01" w:rsidP="00F67AA4">
            <w:pPr>
              <w:tabs>
                <w:tab w:val="left" w:pos="851"/>
                <w:tab w:val="left" w:pos="1418"/>
                <w:tab w:val="left" w:pos="1985"/>
                <w:tab w:val="left" w:pos="2268"/>
              </w:tabs>
              <w:spacing w:after="0"/>
              <w:jc w:val="right"/>
              <w:rPr>
                <w:rFonts w:cs="Arial"/>
                <w:color w:val="auto"/>
              </w:rPr>
            </w:pPr>
            <w:r w:rsidRPr="000A2351">
              <w:rPr>
                <w:rFonts w:cs="Arial"/>
                <w:color w:val="auto"/>
              </w:rPr>
              <w:t>0.000</w:t>
            </w:r>
          </w:p>
        </w:tc>
        <w:tc>
          <w:tcPr>
            <w:tcW w:w="1701" w:type="dxa"/>
            <w:tcBorders>
              <w:top w:val="single" w:sz="4" w:space="0" w:color="auto"/>
              <w:left w:val="single" w:sz="4" w:space="0" w:color="auto"/>
              <w:bottom w:val="single" w:sz="4" w:space="0" w:color="auto"/>
              <w:right w:val="single" w:sz="4" w:space="0" w:color="auto"/>
            </w:tcBorders>
            <w:hideMark/>
          </w:tcPr>
          <w:p w:rsidR="00336C01" w:rsidRPr="000A2351" w:rsidRDefault="00336C01" w:rsidP="00F67AA4">
            <w:pPr>
              <w:tabs>
                <w:tab w:val="left" w:pos="851"/>
                <w:tab w:val="left" w:pos="1418"/>
                <w:tab w:val="left" w:pos="1985"/>
                <w:tab w:val="left" w:pos="2268"/>
              </w:tabs>
              <w:spacing w:after="0"/>
              <w:jc w:val="right"/>
              <w:rPr>
                <w:rFonts w:cs="Arial"/>
                <w:color w:val="auto"/>
              </w:rPr>
            </w:pPr>
            <w:r w:rsidRPr="000A2351">
              <w:rPr>
                <w:rFonts w:cs="Arial"/>
                <w:color w:val="auto"/>
              </w:rPr>
              <w:t>17.216</w:t>
            </w:r>
          </w:p>
        </w:tc>
      </w:tr>
      <w:tr w:rsidR="00336C01" w:rsidRPr="00822CC2" w:rsidTr="00A55E4B">
        <w:trPr>
          <w:trHeight w:val="566"/>
        </w:trPr>
        <w:tc>
          <w:tcPr>
            <w:tcW w:w="3114" w:type="dxa"/>
            <w:tcBorders>
              <w:top w:val="single" w:sz="4" w:space="0" w:color="auto"/>
              <w:left w:val="single" w:sz="4" w:space="0" w:color="auto"/>
              <w:bottom w:val="single" w:sz="4" w:space="0" w:color="auto"/>
              <w:right w:val="single" w:sz="4" w:space="0" w:color="auto"/>
            </w:tcBorders>
            <w:hideMark/>
          </w:tcPr>
          <w:p w:rsidR="00336C01" w:rsidRPr="00822CC2" w:rsidRDefault="00336C01" w:rsidP="00A55E4B">
            <w:pPr>
              <w:tabs>
                <w:tab w:val="left" w:pos="851"/>
                <w:tab w:val="left" w:pos="1418"/>
                <w:tab w:val="left" w:pos="1985"/>
                <w:tab w:val="left" w:pos="2268"/>
              </w:tabs>
              <w:spacing w:after="0"/>
              <w:jc w:val="left"/>
              <w:rPr>
                <w:rFonts w:cs="Arial"/>
                <w:color w:val="auto"/>
              </w:rPr>
            </w:pPr>
            <w:r w:rsidRPr="00822CC2">
              <w:rPr>
                <w:rFonts w:cs="Arial"/>
                <w:color w:val="auto"/>
              </w:rPr>
              <w:t>Highways Maintenance</w:t>
            </w:r>
          </w:p>
        </w:tc>
        <w:tc>
          <w:tcPr>
            <w:tcW w:w="1276" w:type="dxa"/>
            <w:tcBorders>
              <w:top w:val="single" w:sz="4" w:space="0" w:color="auto"/>
              <w:left w:val="single" w:sz="4" w:space="0" w:color="auto"/>
              <w:bottom w:val="single" w:sz="4" w:space="0" w:color="auto"/>
              <w:right w:val="single" w:sz="4" w:space="0" w:color="auto"/>
            </w:tcBorders>
            <w:hideMark/>
          </w:tcPr>
          <w:p w:rsidR="00336C01" w:rsidRPr="00822CC2" w:rsidRDefault="00336C01" w:rsidP="00F67AA4">
            <w:pPr>
              <w:tabs>
                <w:tab w:val="left" w:pos="851"/>
                <w:tab w:val="left" w:pos="1418"/>
                <w:tab w:val="left" w:pos="1985"/>
                <w:tab w:val="left" w:pos="2268"/>
              </w:tabs>
              <w:spacing w:after="0"/>
              <w:jc w:val="right"/>
              <w:rPr>
                <w:rFonts w:cs="Arial"/>
                <w:color w:val="auto"/>
              </w:rPr>
            </w:pPr>
            <w:r w:rsidRPr="00822CC2">
              <w:rPr>
                <w:rFonts w:cs="Arial"/>
                <w:color w:val="auto"/>
              </w:rPr>
              <w:t>54.027</w:t>
            </w:r>
          </w:p>
        </w:tc>
        <w:tc>
          <w:tcPr>
            <w:tcW w:w="1275" w:type="dxa"/>
            <w:tcBorders>
              <w:top w:val="single" w:sz="4" w:space="0" w:color="auto"/>
              <w:left w:val="single" w:sz="4" w:space="0" w:color="auto"/>
              <w:bottom w:val="single" w:sz="4" w:space="0" w:color="auto"/>
              <w:right w:val="single" w:sz="4" w:space="0" w:color="auto"/>
            </w:tcBorders>
            <w:hideMark/>
          </w:tcPr>
          <w:p w:rsidR="00336C01" w:rsidRPr="00822CC2" w:rsidRDefault="00336C01" w:rsidP="00F67AA4">
            <w:pPr>
              <w:tabs>
                <w:tab w:val="left" w:pos="851"/>
                <w:tab w:val="left" w:pos="1418"/>
                <w:tab w:val="left" w:pos="1985"/>
                <w:tab w:val="left" w:pos="2268"/>
              </w:tabs>
              <w:spacing w:after="0"/>
              <w:jc w:val="right"/>
              <w:rPr>
                <w:rFonts w:cs="Arial"/>
                <w:color w:val="auto"/>
              </w:rPr>
            </w:pPr>
            <w:r w:rsidRPr="00822CC2">
              <w:rPr>
                <w:rFonts w:cs="Arial"/>
                <w:color w:val="auto"/>
              </w:rPr>
              <w:t>27.364</w:t>
            </w:r>
          </w:p>
        </w:tc>
        <w:tc>
          <w:tcPr>
            <w:tcW w:w="1276" w:type="dxa"/>
            <w:tcBorders>
              <w:top w:val="single" w:sz="4" w:space="0" w:color="auto"/>
              <w:left w:val="single" w:sz="4" w:space="0" w:color="auto"/>
              <w:bottom w:val="single" w:sz="4" w:space="0" w:color="auto"/>
              <w:right w:val="single" w:sz="4" w:space="0" w:color="auto"/>
            </w:tcBorders>
            <w:hideMark/>
          </w:tcPr>
          <w:p w:rsidR="00336C01" w:rsidRPr="00822CC2" w:rsidRDefault="00336C01" w:rsidP="00F67AA4">
            <w:pPr>
              <w:tabs>
                <w:tab w:val="left" w:pos="851"/>
                <w:tab w:val="left" w:pos="1418"/>
                <w:tab w:val="left" w:pos="1985"/>
                <w:tab w:val="left" w:pos="2268"/>
              </w:tabs>
              <w:spacing w:after="0"/>
              <w:jc w:val="right"/>
              <w:rPr>
                <w:rFonts w:cs="Arial"/>
                <w:color w:val="auto"/>
              </w:rPr>
            </w:pPr>
            <w:r w:rsidRPr="00822CC2">
              <w:rPr>
                <w:rFonts w:cs="Arial"/>
                <w:color w:val="auto"/>
              </w:rPr>
              <w:t>26.514</w:t>
            </w:r>
          </w:p>
        </w:tc>
        <w:tc>
          <w:tcPr>
            <w:tcW w:w="1276" w:type="dxa"/>
            <w:tcBorders>
              <w:top w:val="single" w:sz="4" w:space="0" w:color="auto"/>
              <w:left w:val="single" w:sz="4" w:space="0" w:color="auto"/>
              <w:bottom w:val="single" w:sz="4" w:space="0" w:color="auto"/>
              <w:right w:val="single" w:sz="4" w:space="0" w:color="auto"/>
            </w:tcBorders>
          </w:tcPr>
          <w:p w:rsidR="00336C01" w:rsidRPr="00822CC2" w:rsidRDefault="00336C01" w:rsidP="00F67AA4">
            <w:pPr>
              <w:tabs>
                <w:tab w:val="left" w:pos="851"/>
                <w:tab w:val="left" w:pos="1418"/>
                <w:tab w:val="left" w:pos="1985"/>
                <w:tab w:val="left" w:pos="2268"/>
              </w:tabs>
              <w:spacing w:after="0"/>
              <w:jc w:val="right"/>
              <w:rPr>
                <w:rFonts w:cs="Arial"/>
                <w:color w:val="auto"/>
              </w:rPr>
            </w:pPr>
            <w:r w:rsidRPr="00822CC2">
              <w:rPr>
                <w:rFonts w:cs="Arial"/>
                <w:color w:val="auto"/>
              </w:rPr>
              <w:t>0.000</w:t>
            </w:r>
          </w:p>
        </w:tc>
        <w:tc>
          <w:tcPr>
            <w:tcW w:w="1701" w:type="dxa"/>
            <w:tcBorders>
              <w:top w:val="single" w:sz="4" w:space="0" w:color="auto"/>
              <w:left w:val="single" w:sz="4" w:space="0" w:color="auto"/>
              <w:bottom w:val="single" w:sz="4" w:space="0" w:color="auto"/>
              <w:right w:val="single" w:sz="4" w:space="0" w:color="auto"/>
            </w:tcBorders>
            <w:hideMark/>
          </w:tcPr>
          <w:p w:rsidR="00336C01" w:rsidRPr="00822CC2" w:rsidRDefault="00336C01" w:rsidP="00F67AA4">
            <w:pPr>
              <w:tabs>
                <w:tab w:val="left" w:pos="851"/>
                <w:tab w:val="left" w:pos="1418"/>
                <w:tab w:val="left" w:pos="1985"/>
                <w:tab w:val="left" w:pos="2268"/>
              </w:tabs>
              <w:spacing w:after="0"/>
              <w:jc w:val="right"/>
              <w:rPr>
                <w:rFonts w:cs="Arial"/>
                <w:color w:val="auto"/>
              </w:rPr>
            </w:pPr>
            <w:r w:rsidRPr="00822CC2">
              <w:rPr>
                <w:rFonts w:cs="Arial"/>
                <w:color w:val="auto"/>
              </w:rPr>
              <w:t>107.905</w:t>
            </w:r>
          </w:p>
        </w:tc>
      </w:tr>
      <w:tr w:rsidR="00336C01" w:rsidRPr="00822CC2" w:rsidTr="00A55E4B">
        <w:trPr>
          <w:trHeight w:val="552"/>
        </w:trPr>
        <w:tc>
          <w:tcPr>
            <w:tcW w:w="3114" w:type="dxa"/>
            <w:tcBorders>
              <w:top w:val="single" w:sz="4" w:space="0" w:color="auto"/>
              <w:left w:val="single" w:sz="4" w:space="0" w:color="auto"/>
              <w:bottom w:val="single" w:sz="4" w:space="0" w:color="auto"/>
              <w:right w:val="single" w:sz="4" w:space="0" w:color="auto"/>
            </w:tcBorders>
            <w:hideMark/>
          </w:tcPr>
          <w:p w:rsidR="00336C01" w:rsidRPr="00822CC2" w:rsidRDefault="00336C01" w:rsidP="00A55E4B">
            <w:pPr>
              <w:tabs>
                <w:tab w:val="left" w:pos="851"/>
                <w:tab w:val="left" w:pos="1418"/>
                <w:tab w:val="left" w:pos="1985"/>
                <w:tab w:val="left" w:pos="2268"/>
              </w:tabs>
              <w:spacing w:after="0"/>
              <w:jc w:val="left"/>
              <w:rPr>
                <w:rFonts w:cs="Arial"/>
                <w:color w:val="auto"/>
              </w:rPr>
            </w:pPr>
            <w:r w:rsidRPr="00822CC2">
              <w:rPr>
                <w:rFonts w:cs="Arial"/>
                <w:color w:val="auto"/>
              </w:rPr>
              <w:t>Transport improvement schemes</w:t>
            </w:r>
          </w:p>
        </w:tc>
        <w:tc>
          <w:tcPr>
            <w:tcW w:w="1276" w:type="dxa"/>
            <w:tcBorders>
              <w:top w:val="single" w:sz="4" w:space="0" w:color="auto"/>
              <w:left w:val="single" w:sz="4" w:space="0" w:color="auto"/>
              <w:bottom w:val="single" w:sz="4" w:space="0" w:color="auto"/>
              <w:right w:val="single" w:sz="4" w:space="0" w:color="auto"/>
            </w:tcBorders>
            <w:hideMark/>
          </w:tcPr>
          <w:p w:rsidR="00336C01" w:rsidRPr="00822CC2" w:rsidRDefault="00336C01" w:rsidP="00F67AA4">
            <w:pPr>
              <w:tabs>
                <w:tab w:val="left" w:pos="851"/>
                <w:tab w:val="left" w:pos="1418"/>
                <w:tab w:val="left" w:pos="1985"/>
                <w:tab w:val="left" w:pos="2268"/>
              </w:tabs>
              <w:spacing w:after="0"/>
              <w:jc w:val="right"/>
              <w:rPr>
                <w:rFonts w:cs="Arial"/>
                <w:color w:val="auto"/>
              </w:rPr>
            </w:pPr>
            <w:r w:rsidRPr="00822CC2">
              <w:rPr>
                <w:rFonts w:cs="Arial"/>
                <w:color w:val="auto"/>
              </w:rPr>
              <w:t>75.124</w:t>
            </w:r>
          </w:p>
        </w:tc>
        <w:tc>
          <w:tcPr>
            <w:tcW w:w="1275" w:type="dxa"/>
            <w:tcBorders>
              <w:top w:val="single" w:sz="4" w:space="0" w:color="auto"/>
              <w:left w:val="single" w:sz="4" w:space="0" w:color="auto"/>
              <w:bottom w:val="single" w:sz="4" w:space="0" w:color="auto"/>
              <w:right w:val="single" w:sz="4" w:space="0" w:color="auto"/>
            </w:tcBorders>
            <w:hideMark/>
          </w:tcPr>
          <w:p w:rsidR="00336C01" w:rsidRPr="00822CC2" w:rsidRDefault="00336C01" w:rsidP="00F67AA4">
            <w:pPr>
              <w:tabs>
                <w:tab w:val="left" w:pos="851"/>
                <w:tab w:val="left" w:pos="1418"/>
                <w:tab w:val="left" w:pos="1985"/>
                <w:tab w:val="left" w:pos="2268"/>
              </w:tabs>
              <w:spacing w:after="0"/>
              <w:jc w:val="right"/>
              <w:rPr>
                <w:rFonts w:cs="Arial"/>
                <w:color w:val="auto"/>
              </w:rPr>
            </w:pPr>
            <w:r w:rsidRPr="00822CC2">
              <w:rPr>
                <w:rFonts w:cs="Arial"/>
                <w:color w:val="auto"/>
              </w:rPr>
              <w:t>7.410</w:t>
            </w:r>
          </w:p>
        </w:tc>
        <w:tc>
          <w:tcPr>
            <w:tcW w:w="1276" w:type="dxa"/>
            <w:tcBorders>
              <w:top w:val="single" w:sz="4" w:space="0" w:color="auto"/>
              <w:left w:val="single" w:sz="4" w:space="0" w:color="auto"/>
              <w:bottom w:val="single" w:sz="4" w:space="0" w:color="auto"/>
              <w:right w:val="single" w:sz="4" w:space="0" w:color="auto"/>
            </w:tcBorders>
            <w:hideMark/>
          </w:tcPr>
          <w:p w:rsidR="00336C01" w:rsidRPr="00822CC2" w:rsidRDefault="00336C01" w:rsidP="00F67AA4">
            <w:pPr>
              <w:tabs>
                <w:tab w:val="left" w:pos="851"/>
                <w:tab w:val="left" w:pos="1418"/>
                <w:tab w:val="left" w:pos="1985"/>
                <w:tab w:val="left" w:pos="2268"/>
              </w:tabs>
              <w:spacing w:after="0"/>
              <w:jc w:val="right"/>
              <w:rPr>
                <w:rFonts w:cs="Arial"/>
                <w:color w:val="auto"/>
              </w:rPr>
            </w:pPr>
            <w:r w:rsidRPr="00822CC2">
              <w:rPr>
                <w:rFonts w:cs="Arial"/>
                <w:color w:val="auto"/>
              </w:rPr>
              <w:t>4.370</w:t>
            </w:r>
          </w:p>
        </w:tc>
        <w:tc>
          <w:tcPr>
            <w:tcW w:w="1276" w:type="dxa"/>
            <w:tcBorders>
              <w:top w:val="single" w:sz="4" w:space="0" w:color="auto"/>
              <w:left w:val="single" w:sz="4" w:space="0" w:color="auto"/>
              <w:bottom w:val="single" w:sz="4" w:space="0" w:color="auto"/>
              <w:right w:val="single" w:sz="4" w:space="0" w:color="auto"/>
            </w:tcBorders>
            <w:hideMark/>
          </w:tcPr>
          <w:p w:rsidR="00336C01" w:rsidRPr="00822CC2" w:rsidRDefault="00336C01" w:rsidP="00F67AA4">
            <w:pPr>
              <w:tabs>
                <w:tab w:val="left" w:pos="851"/>
                <w:tab w:val="left" w:pos="1418"/>
                <w:tab w:val="left" w:pos="1985"/>
                <w:tab w:val="left" w:pos="2268"/>
              </w:tabs>
              <w:spacing w:after="0"/>
              <w:jc w:val="right"/>
              <w:rPr>
                <w:rFonts w:cs="Arial"/>
                <w:color w:val="auto"/>
              </w:rPr>
            </w:pPr>
            <w:r w:rsidRPr="00822CC2">
              <w:rPr>
                <w:rFonts w:cs="Arial"/>
                <w:color w:val="auto"/>
              </w:rPr>
              <w:t>0.000</w:t>
            </w:r>
          </w:p>
        </w:tc>
        <w:tc>
          <w:tcPr>
            <w:tcW w:w="1701" w:type="dxa"/>
            <w:tcBorders>
              <w:top w:val="single" w:sz="4" w:space="0" w:color="auto"/>
              <w:left w:val="single" w:sz="4" w:space="0" w:color="auto"/>
              <w:bottom w:val="single" w:sz="4" w:space="0" w:color="auto"/>
              <w:right w:val="single" w:sz="4" w:space="0" w:color="auto"/>
            </w:tcBorders>
            <w:hideMark/>
          </w:tcPr>
          <w:p w:rsidR="00336C01" w:rsidRPr="00822CC2" w:rsidRDefault="00336C01" w:rsidP="00F67AA4">
            <w:pPr>
              <w:tabs>
                <w:tab w:val="left" w:pos="851"/>
                <w:tab w:val="left" w:pos="1418"/>
                <w:tab w:val="left" w:pos="1985"/>
                <w:tab w:val="left" w:pos="2268"/>
              </w:tabs>
              <w:spacing w:after="0"/>
              <w:jc w:val="right"/>
              <w:rPr>
                <w:rFonts w:cs="Arial"/>
                <w:color w:val="auto"/>
              </w:rPr>
            </w:pPr>
            <w:r w:rsidRPr="00822CC2">
              <w:rPr>
                <w:rFonts w:cs="Arial"/>
                <w:color w:val="auto"/>
              </w:rPr>
              <w:t>86.904</w:t>
            </w:r>
          </w:p>
        </w:tc>
      </w:tr>
      <w:tr w:rsidR="00336C01" w:rsidRPr="00822CC2" w:rsidTr="00A55E4B">
        <w:trPr>
          <w:trHeight w:val="562"/>
        </w:trPr>
        <w:tc>
          <w:tcPr>
            <w:tcW w:w="3114" w:type="dxa"/>
            <w:tcBorders>
              <w:top w:val="single" w:sz="4" w:space="0" w:color="auto"/>
              <w:left w:val="single" w:sz="4" w:space="0" w:color="auto"/>
              <w:bottom w:val="single" w:sz="4" w:space="0" w:color="auto"/>
              <w:right w:val="single" w:sz="4" w:space="0" w:color="auto"/>
            </w:tcBorders>
            <w:hideMark/>
          </w:tcPr>
          <w:p w:rsidR="00336C01" w:rsidRPr="00822CC2" w:rsidRDefault="00336C01" w:rsidP="00A55E4B">
            <w:pPr>
              <w:tabs>
                <w:tab w:val="left" w:pos="851"/>
                <w:tab w:val="left" w:pos="1418"/>
                <w:tab w:val="left" w:pos="1985"/>
                <w:tab w:val="left" w:pos="2268"/>
              </w:tabs>
              <w:spacing w:after="0"/>
              <w:jc w:val="left"/>
              <w:rPr>
                <w:rFonts w:cs="Arial"/>
                <w:color w:val="auto"/>
              </w:rPr>
            </w:pPr>
            <w:r w:rsidRPr="00822CC2">
              <w:rPr>
                <w:rFonts w:cs="Arial"/>
                <w:color w:val="auto"/>
              </w:rPr>
              <w:t>Waste &amp; other Environment projects</w:t>
            </w:r>
          </w:p>
        </w:tc>
        <w:tc>
          <w:tcPr>
            <w:tcW w:w="1276" w:type="dxa"/>
            <w:tcBorders>
              <w:top w:val="single" w:sz="4" w:space="0" w:color="auto"/>
              <w:left w:val="single" w:sz="4" w:space="0" w:color="auto"/>
              <w:bottom w:val="single" w:sz="4" w:space="0" w:color="auto"/>
              <w:right w:val="single" w:sz="4" w:space="0" w:color="auto"/>
            </w:tcBorders>
            <w:hideMark/>
          </w:tcPr>
          <w:p w:rsidR="00336C01" w:rsidRPr="00822CC2" w:rsidRDefault="00336C01" w:rsidP="00F67AA4">
            <w:pPr>
              <w:tabs>
                <w:tab w:val="left" w:pos="851"/>
                <w:tab w:val="left" w:pos="1418"/>
                <w:tab w:val="left" w:pos="1985"/>
                <w:tab w:val="left" w:pos="2268"/>
              </w:tabs>
              <w:spacing w:after="0"/>
              <w:jc w:val="right"/>
              <w:rPr>
                <w:rFonts w:cs="Arial"/>
                <w:color w:val="auto"/>
              </w:rPr>
            </w:pPr>
            <w:r w:rsidRPr="00822CC2">
              <w:rPr>
                <w:rFonts w:cs="Arial"/>
                <w:color w:val="auto"/>
              </w:rPr>
              <w:t>2.967</w:t>
            </w:r>
          </w:p>
        </w:tc>
        <w:tc>
          <w:tcPr>
            <w:tcW w:w="1275" w:type="dxa"/>
            <w:tcBorders>
              <w:top w:val="single" w:sz="4" w:space="0" w:color="auto"/>
              <w:left w:val="single" w:sz="4" w:space="0" w:color="auto"/>
              <w:bottom w:val="single" w:sz="4" w:space="0" w:color="auto"/>
              <w:right w:val="single" w:sz="4" w:space="0" w:color="auto"/>
            </w:tcBorders>
            <w:hideMark/>
          </w:tcPr>
          <w:p w:rsidR="00336C01" w:rsidRPr="00822CC2" w:rsidRDefault="00336C01" w:rsidP="00F67AA4">
            <w:pPr>
              <w:tabs>
                <w:tab w:val="left" w:pos="851"/>
                <w:tab w:val="left" w:pos="1418"/>
                <w:tab w:val="left" w:pos="1985"/>
                <w:tab w:val="left" w:pos="2268"/>
              </w:tabs>
              <w:spacing w:after="0"/>
              <w:jc w:val="right"/>
              <w:rPr>
                <w:rFonts w:cs="Arial"/>
                <w:color w:val="auto"/>
              </w:rPr>
            </w:pPr>
            <w:r w:rsidRPr="00822CC2">
              <w:rPr>
                <w:rFonts w:cs="Arial"/>
                <w:color w:val="auto"/>
              </w:rPr>
              <w:t>2.000</w:t>
            </w:r>
          </w:p>
        </w:tc>
        <w:tc>
          <w:tcPr>
            <w:tcW w:w="1276" w:type="dxa"/>
            <w:tcBorders>
              <w:top w:val="single" w:sz="4" w:space="0" w:color="auto"/>
              <w:left w:val="single" w:sz="4" w:space="0" w:color="auto"/>
              <w:bottom w:val="single" w:sz="4" w:space="0" w:color="auto"/>
              <w:right w:val="single" w:sz="4" w:space="0" w:color="auto"/>
            </w:tcBorders>
            <w:hideMark/>
          </w:tcPr>
          <w:p w:rsidR="00336C01" w:rsidRPr="00822CC2" w:rsidRDefault="00336C01" w:rsidP="00F67AA4">
            <w:pPr>
              <w:tabs>
                <w:tab w:val="left" w:pos="851"/>
                <w:tab w:val="left" w:pos="1418"/>
                <w:tab w:val="left" w:pos="1985"/>
                <w:tab w:val="left" w:pos="2268"/>
              </w:tabs>
              <w:spacing w:after="0"/>
              <w:jc w:val="right"/>
              <w:rPr>
                <w:rFonts w:cs="Arial"/>
                <w:color w:val="auto"/>
              </w:rPr>
            </w:pPr>
            <w:r w:rsidRPr="00822CC2">
              <w:rPr>
                <w:rFonts w:cs="Arial"/>
                <w:color w:val="auto"/>
              </w:rPr>
              <w:t>9.307</w:t>
            </w:r>
          </w:p>
        </w:tc>
        <w:tc>
          <w:tcPr>
            <w:tcW w:w="1276" w:type="dxa"/>
            <w:tcBorders>
              <w:top w:val="single" w:sz="4" w:space="0" w:color="auto"/>
              <w:left w:val="single" w:sz="4" w:space="0" w:color="auto"/>
              <w:bottom w:val="single" w:sz="4" w:space="0" w:color="auto"/>
              <w:right w:val="single" w:sz="4" w:space="0" w:color="auto"/>
            </w:tcBorders>
            <w:hideMark/>
          </w:tcPr>
          <w:p w:rsidR="00336C01" w:rsidRPr="00822CC2" w:rsidRDefault="00336C01" w:rsidP="00F67AA4">
            <w:pPr>
              <w:tabs>
                <w:tab w:val="left" w:pos="851"/>
                <w:tab w:val="left" w:pos="1418"/>
                <w:tab w:val="left" w:pos="1985"/>
                <w:tab w:val="left" w:pos="2268"/>
              </w:tabs>
              <w:spacing w:after="0"/>
              <w:jc w:val="right"/>
              <w:rPr>
                <w:rFonts w:cs="Arial"/>
                <w:color w:val="auto"/>
              </w:rPr>
            </w:pPr>
            <w:r w:rsidRPr="00822CC2">
              <w:rPr>
                <w:rFonts w:cs="Arial"/>
                <w:color w:val="auto"/>
              </w:rPr>
              <w:t>0.000</w:t>
            </w:r>
          </w:p>
        </w:tc>
        <w:tc>
          <w:tcPr>
            <w:tcW w:w="1701" w:type="dxa"/>
            <w:tcBorders>
              <w:top w:val="single" w:sz="4" w:space="0" w:color="auto"/>
              <w:left w:val="single" w:sz="4" w:space="0" w:color="auto"/>
              <w:bottom w:val="single" w:sz="4" w:space="0" w:color="auto"/>
              <w:right w:val="single" w:sz="4" w:space="0" w:color="auto"/>
            </w:tcBorders>
            <w:hideMark/>
          </w:tcPr>
          <w:p w:rsidR="00336C01" w:rsidRPr="00822CC2" w:rsidRDefault="00336C01" w:rsidP="00F67AA4">
            <w:pPr>
              <w:tabs>
                <w:tab w:val="left" w:pos="851"/>
                <w:tab w:val="left" w:pos="1418"/>
                <w:tab w:val="left" w:pos="1985"/>
                <w:tab w:val="left" w:pos="2268"/>
              </w:tabs>
              <w:spacing w:after="0"/>
              <w:jc w:val="right"/>
              <w:rPr>
                <w:rFonts w:cs="Arial"/>
                <w:color w:val="auto"/>
              </w:rPr>
            </w:pPr>
            <w:r w:rsidRPr="00822CC2">
              <w:rPr>
                <w:rFonts w:cs="Arial"/>
                <w:color w:val="auto"/>
              </w:rPr>
              <w:t>14.274</w:t>
            </w:r>
          </w:p>
        </w:tc>
      </w:tr>
      <w:tr w:rsidR="00336C01" w:rsidRPr="00822CC2" w:rsidTr="00A55E4B">
        <w:trPr>
          <w:trHeight w:val="422"/>
        </w:trPr>
        <w:tc>
          <w:tcPr>
            <w:tcW w:w="3114" w:type="dxa"/>
            <w:tcBorders>
              <w:top w:val="single" w:sz="4" w:space="0" w:color="auto"/>
              <w:left w:val="single" w:sz="4" w:space="0" w:color="auto"/>
              <w:bottom w:val="single" w:sz="4" w:space="0" w:color="auto"/>
              <w:right w:val="single" w:sz="4" w:space="0" w:color="auto"/>
            </w:tcBorders>
            <w:hideMark/>
          </w:tcPr>
          <w:p w:rsidR="00336C01" w:rsidRPr="00822CC2" w:rsidRDefault="00336C01" w:rsidP="00A55E4B">
            <w:pPr>
              <w:tabs>
                <w:tab w:val="left" w:pos="851"/>
                <w:tab w:val="left" w:pos="1418"/>
                <w:tab w:val="left" w:pos="1985"/>
                <w:tab w:val="left" w:pos="2268"/>
              </w:tabs>
              <w:spacing w:after="0"/>
              <w:jc w:val="left"/>
              <w:rPr>
                <w:rFonts w:cs="Arial"/>
                <w:color w:val="auto"/>
              </w:rPr>
            </w:pPr>
            <w:r w:rsidRPr="00822CC2">
              <w:rPr>
                <w:rFonts w:cs="Arial"/>
                <w:color w:val="auto"/>
              </w:rPr>
              <w:t>Adult Social Care</w:t>
            </w:r>
          </w:p>
        </w:tc>
        <w:tc>
          <w:tcPr>
            <w:tcW w:w="1276" w:type="dxa"/>
            <w:tcBorders>
              <w:top w:val="single" w:sz="4" w:space="0" w:color="auto"/>
              <w:left w:val="single" w:sz="4" w:space="0" w:color="auto"/>
              <w:bottom w:val="single" w:sz="4" w:space="0" w:color="auto"/>
              <w:right w:val="single" w:sz="4" w:space="0" w:color="auto"/>
            </w:tcBorders>
            <w:hideMark/>
          </w:tcPr>
          <w:p w:rsidR="00336C01" w:rsidRPr="00822CC2" w:rsidRDefault="00336C01" w:rsidP="00F67AA4">
            <w:pPr>
              <w:tabs>
                <w:tab w:val="left" w:pos="851"/>
                <w:tab w:val="left" w:pos="1418"/>
                <w:tab w:val="left" w:pos="1985"/>
                <w:tab w:val="left" w:pos="2268"/>
              </w:tabs>
              <w:spacing w:after="0"/>
              <w:jc w:val="right"/>
              <w:rPr>
                <w:rFonts w:cs="Arial"/>
                <w:color w:val="auto"/>
              </w:rPr>
            </w:pPr>
            <w:r w:rsidRPr="00822CC2">
              <w:rPr>
                <w:rFonts w:cs="Arial"/>
                <w:color w:val="auto"/>
              </w:rPr>
              <w:t>16.437</w:t>
            </w:r>
          </w:p>
        </w:tc>
        <w:tc>
          <w:tcPr>
            <w:tcW w:w="1275" w:type="dxa"/>
            <w:tcBorders>
              <w:top w:val="single" w:sz="4" w:space="0" w:color="auto"/>
              <w:left w:val="single" w:sz="4" w:space="0" w:color="auto"/>
              <w:bottom w:val="single" w:sz="4" w:space="0" w:color="auto"/>
              <w:right w:val="single" w:sz="4" w:space="0" w:color="auto"/>
            </w:tcBorders>
            <w:hideMark/>
          </w:tcPr>
          <w:p w:rsidR="00336C01" w:rsidRPr="00822CC2" w:rsidRDefault="00336C01" w:rsidP="00F67AA4">
            <w:pPr>
              <w:tabs>
                <w:tab w:val="left" w:pos="851"/>
                <w:tab w:val="left" w:pos="1418"/>
                <w:tab w:val="left" w:pos="1985"/>
                <w:tab w:val="left" w:pos="2268"/>
              </w:tabs>
              <w:spacing w:after="0"/>
              <w:jc w:val="right"/>
              <w:rPr>
                <w:rFonts w:cs="Arial"/>
                <w:color w:val="auto"/>
              </w:rPr>
            </w:pPr>
            <w:r w:rsidRPr="00822CC2">
              <w:rPr>
                <w:rFonts w:cs="Arial"/>
                <w:color w:val="auto"/>
              </w:rPr>
              <w:t>6.787</w:t>
            </w:r>
          </w:p>
        </w:tc>
        <w:tc>
          <w:tcPr>
            <w:tcW w:w="1276" w:type="dxa"/>
            <w:tcBorders>
              <w:top w:val="single" w:sz="4" w:space="0" w:color="auto"/>
              <w:left w:val="single" w:sz="4" w:space="0" w:color="auto"/>
              <w:bottom w:val="single" w:sz="4" w:space="0" w:color="auto"/>
              <w:right w:val="single" w:sz="4" w:space="0" w:color="auto"/>
            </w:tcBorders>
            <w:hideMark/>
          </w:tcPr>
          <w:p w:rsidR="00336C01" w:rsidRPr="00822CC2" w:rsidRDefault="00336C01" w:rsidP="00F67AA4">
            <w:pPr>
              <w:tabs>
                <w:tab w:val="left" w:pos="851"/>
                <w:tab w:val="left" w:pos="1418"/>
                <w:tab w:val="left" w:pos="1985"/>
                <w:tab w:val="left" w:pos="2268"/>
              </w:tabs>
              <w:spacing w:after="0"/>
              <w:jc w:val="right"/>
              <w:rPr>
                <w:rFonts w:cs="Arial"/>
                <w:color w:val="auto"/>
              </w:rPr>
            </w:pPr>
            <w:r w:rsidRPr="00822CC2">
              <w:rPr>
                <w:rFonts w:cs="Arial"/>
                <w:color w:val="auto"/>
              </w:rPr>
              <w:t>0.213</w:t>
            </w:r>
          </w:p>
        </w:tc>
        <w:tc>
          <w:tcPr>
            <w:tcW w:w="1276" w:type="dxa"/>
            <w:tcBorders>
              <w:top w:val="single" w:sz="4" w:space="0" w:color="auto"/>
              <w:left w:val="single" w:sz="4" w:space="0" w:color="auto"/>
              <w:bottom w:val="single" w:sz="4" w:space="0" w:color="auto"/>
              <w:right w:val="single" w:sz="4" w:space="0" w:color="auto"/>
            </w:tcBorders>
            <w:hideMark/>
          </w:tcPr>
          <w:p w:rsidR="00336C01" w:rsidRPr="00822CC2" w:rsidRDefault="00336C01" w:rsidP="00F67AA4">
            <w:pPr>
              <w:tabs>
                <w:tab w:val="left" w:pos="851"/>
                <w:tab w:val="left" w:pos="1418"/>
                <w:tab w:val="left" w:pos="1985"/>
                <w:tab w:val="left" w:pos="2268"/>
              </w:tabs>
              <w:spacing w:after="0"/>
              <w:jc w:val="right"/>
              <w:rPr>
                <w:rFonts w:cs="Arial"/>
                <w:color w:val="auto"/>
              </w:rPr>
            </w:pPr>
            <w:r w:rsidRPr="00822CC2">
              <w:rPr>
                <w:rFonts w:cs="Arial"/>
                <w:color w:val="auto"/>
              </w:rPr>
              <w:t>0.000</w:t>
            </w:r>
          </w:p>
        </w:tc>
        <w:tc>
          <w:tcPr>
            <w:tcW w:w="1701" w:type="dxa"/>
            <w:tcBorders>
              <w:top w:val="single" w:sz="4" w:space="0" w:color="auto"/>
              <w:left w:val="single" w:sz="4" w:space="0" w:color="auto"/>
              <w:bottom w:val="single" w:sz="4" w:space="0" w:color="auto"/>
              <w:right w:val="single" w:sz="4" w:space="0" w:color="auto"/>
            </w:tcBorders>
            <w:hideMark/>
          </w:tcPr>
          <w:p w:rsidR="00336C01" w:rsidRPr="00822CC2" w:rsidRDefault="00336C01" w:rsidP="00F67AA4">
            <w:pPr>
              <w:tabs>
                <w:tab w:val="left" w:pos="851"/>
                <w:tab w:val="left" w:pos="1418"/>
                <w:tab w:val="left" w:pos="1985"/>
                <w:tab w:val="left" w:pos="2268"/>
              </w:tabs>
              <w:spacing w:after="0"/>
              <w:jc w:val="right"/>
              <w:rPr>
                <w:rFonts w:cs="Arial"/>
                <w:color w:val="auto"/>
              </w:rPr>
            </w:pPr>
            <w:r w:rsidRPr="00822CC2">
              <w:rPr>
                <w:rFonts w:cs="Arial"/>
                <w:color w:val="auto"/>
              </w:rPr>
              <w:t>23.437</w:t>
            </w:r>
          </w:p>
        </w:tc>
      </w:tr>
      <w:tr w:rsidR="00336C01" w:rsidRPr="00822CC2" w:rsidTr="00A55E4B">
        <w:trPr>
          <w:trHeight w:val="698"/>
        </w:trPr>
        <w:tc>
          <w:tcPr>
            <w:tcW w:w="3114" w:type="dxa"/>
            <w:tcBorders>
              <w:top w:val="single" w:sz="4" w:space="0" w:color="auto"/>
              <w:left w:val="single" w:sz="4" w:space="0" w:color="auto"/>
              <w:bottom w:val="single" w:sz="4" w:space="0" w:color="auto"/>
              <w:right w:val="single" w:sz="4" w:space="0" w:color="auto"/>
            </w:tcBorders>
            <w:hideMark/>
          </w:tcPr>
          <w:p w:rsidR="00336C01" w:rsidRPr="00822CC2" w:rsidRDefault="00336C01" w:rsidP="00A55E4B">
            <w:pPr>
              <w:tabs>
                <w:tab w:val="left" w:pos="851"/>
                <w:tab w:val="left" w:pos="1418"/>
                <w:tab w:val="left" w:pos="1985"/>
                <w:tab w:val="left" w:pos="2268"/>
              </w:tabs>
              <w:spacing w:after="0"/>
              <w:jc w:val="left"/>
              <w:rPr>
                <w:rFonts w:cs="Arial"/>
                <w:color w:val="auto"/>
              </w:rPr>
            </w:pPr>
            <w:r w:rsidRPr="00822CC2">
              <w:rPr>
                <w:rFonts w:cs="Arial"/>
                <w:color w:val="auto"/>
              </w:rPr>
              <w:t>Corporate Programmes excluding vehicles</w:t>
            </w:r>
          </w:p>
        </w:tc>
        <w:tc>
          <w:tcPr>
            <w:tcW w:w="1276" w:type="dxa"/>
            <w:tcBorders>
              <w:top w:val="single" w:sz="4" w:space="0" w:color="auto"/>
              <w:left w:val="single" w:sz="4" w:space="0" w:color="auto"/>
              <w:bottom w:val="single" w:sz="4" w:space="0" w:color="auto"/>
              <w:right w:val="single" w:sz="4" w:space="0" w:color="auto"/>
            </w:tcBorders>
            <w:hideMark/>
          </w:tcPr>
          <w:p w:rsidR="00336C01" w:rsidRPr="00822CC2" w:rsidRDefault="00336C01" w:rsidP="00F67AA4">
            <w:pPr>
              <w:tabs>
                <w:tab w:val="left" w:pos="851"/>
                <w:tab w:val="left" w:pos="1418"/>
                <w:tab w:val="left" w:pos="1985"/>
                <w:tab w:val="left" w:pos="2268"/>
              </w:tabs>
              <w:spacing w:after="0"/>
              <w:jc w:val="right"/>
              <w:rPr>
                <w:rFonts w:cs="Arial"/>
                <w:color w:val="auto"/>
              </w:rPr>
            </w:pPr>
            <w:r w:rsidRPr="00822CC2">
              <w:rPr>
                <w:rFonts w:cs="Arial"/>
                <w:color w:val="auto"/>
              </w:rPr>
              <w:t>33.492</w:t>
            </w:r>
          </w:p>
        </w:tc>
        <w:tc>
          <w:tcPr>
            <w:tcW w:w="1275" w:type="dxa"/>
            <w:tcBorders>
              <w:top w:val="single" w:sz="4" w:space="0" w:color="auto"/>
              <w:left w:val="single" w:sz="4" w:space="0" w:color="auto"/>
              <w:bottom w:val="single" w:sz="4" w:space="0" w:color="auto"/>
              <w:right w:val="single" w:sz="4" w:space="0" w:color="auto"/>
            </w:tcBorders>
            <w:hideMark/>
          </w:tcPr>
          <w:p w:rsidR="00336C01" w:rsidRPr="00822CC2" w:rsidRDefault="00336C01" w:rsidP="00F67AA4">
            <w:pPr>
              <w:tabs>
                <w:tab w:val="left" w:pos="851"/>
                <w:tab w:val="left" w:pos="1418"/>
                <w:tab w:val="left" w:pos="1985"/>
                <w:tab w:val="left" w:pos="2268"/>
              </w:tabs>
              <w:spacing w:after="0"/>
              <w:jc w:val="right"/>
              <w:rPr>
                <w:rFonts w:cs="Arial"/>
                <w:color w:val="auto"/>
              </w:rPr>
            </w:pPr>
            <w:r w:rsidRPr="00822CC2">
              <w:rPr>
                <w:rFonts w:cs="Arial"/>
                <w:color w:val="auto"/>
              </w:rPr>
              <w:t>1.462</w:t>
            </w:r>
          </w:p>
        </w:tc>
        <w:tc>
          <w:tcPr>
            <w:tcW w:w="1276" w:type="dxa"/>
            <w:tcBorders>
              <w:top w:val="single" w:sz="4" w:space="0" w:color="auto"/>
              <w:left w:val="single" w:sz="4" w:space="0" w:color="auto"/>
              <w:bottom w:val="single" w:sz="4" w:space="0" w:color="auto"/>
              <w:right w:val="single" w:sz="4" w:space="0" w:color="auto"/>
            </w:tcBorders>
            <w:hideMark/>
          </w:tcPr>
          <w:p w:rsidR="00336C01" w:rsidRPr="00822CC2" w:rsidRDefault="00336C01" w:rsidP="00F67AA4">
            <w:pPr>
              <w:tabs>
                <w:tab w:val="left" w:pos="851"/>
                <w:tab w:val="left" w:pos="1418"/>
                <w:tab w:val="left" w:pos="1985"/>
                <w:tab w:val="left" w:pos="2268"/>
              </w:tabs>
              <w:spacing w:after="0"/>
              <w:jc w:val="right"/>
              <w:rPr>
                <w:rFonts w:cs="Arial"/>
                <w:color w:val="auto"/>
              </w:rPr>
            </w:pPr>
            <w:r w:rsidRPr="00822CC2">
              <w:rPr>
                <w:rFonts w:cs="Arial"/>
                <w:color w:val="auto"/>
              </w:rPr>
              <w:t>0.000</w:t>
            </w:r>
          </w:p>
        </w:tc>
        <w:tc>
          <w:tcPr>
            <w:tcW w:w="1276" w:type="dxa"/>
            <w:tcBorders>
              <w:top w:val="single" w:sz="4" w:space="0" w:color="auto"/>
              <w:left w:val="single" w:sz="4" w:space="0" w:color="auto"/>
              <w:bottom w:val="single" w:sz="4" w:space="0" w:color="auto"/>
              <w:right w:val="single" w:sz="4" w:space="0" w:color="auto"/>
            </w:tcBorders>
            <w:hideMark/>
          </w:tcPr>
          <w:p w:rsidR="00336C01" w:rsidRPr="00822CC2" w:rsidRDefault="00336C01" w:rsidP="00F67AA4">
            <w:pPr>
              <w:tabs>
                <w:tab w:val="left" w:pos="851"/>
                <w:tab w:val="left" w:pos="1418"/>
                <w:tab w:val="left" w:pos="1985"/>
                <w:tab w:val="left" w:pos="2268"/>
              </w:tabs>
              <w:spacing w:after="0"/>
              <w:jc w:val="right"/>
              <w:rPr>
                <w:rFonts w:cs="Arial"/>
                <w:color w:val="auto"/>
              </w:rPr>
            </w:pPr>
            <w:r w:rsidRPr="00822CC2">
              <w:rPr>
                <w:rFonts w:cs="Arial"/>
                <w:color w:val="auto"/>
              </w:rPr>
              <w:t>0.000</w:t>
            </w:r>
          </w:p>
        </w:tc>
        <w:tc>
          <w:tcPr>
            <w:tcW w:w="1701" w:type="dxa"/>
            <w:tcBorders>
              <w:top w:val="single" w:sz="4" w:space="0" w:color="auto"/>
              <w:left w:val="single" w:sz="4" w:space="0" w:color="auto"/>
              <w:bottom w:val="single" w:sz="4" w:space="0" w:color="auto"/>
              <w:right w:val="single" w:sz="4" w:space="0" w:color="auto"/>
            </w:tcBorders>
            <w:hideMark/>
          </w:tcPr>
          <w:p w:rsidR="00336C01" w:rsidRPr="00822CC2" w:rsidRDefault="00336C01" w:rsidP="00F67AA4">
            <w:pPr>
              <w:tabs>
                <w:tab w:val="left" w:pos="851"/>
                <w:tab w:val="left" w:pos="1418"/>
                <w:tab w:val="left" w:pos="1985"/>
                <w:tab w:val="left" w:pos="2268"/>
              </w:tabs>
              <w:spacing w:after="0"/>
              <w:jc w:val="right"/>
              <w:rPr>
                <w:rFonts w:cs="Arial"/>
                <w:color w:val="auto"/>
              </w:rPr>
            </w:pPr>
            <w:r w:rsidRPr="00822CC2">
              <w:rPr>
                <w:rFonts w:cs="Arial"/>
                <w:color w:val="auto"/>
              </w:rPr>
              <w:t>34.954</w:t>
            </w:r>
          </w:p>
        </w:tc>
      </w:tr>
      <w:tr w:rsidR="00336C01" w:rsidRPr="00822CC2" w:rsidTr="00A55E4B">
        <w:trPr>
          <w:trHeight w:val="559"/>
        </w:trPr>
        <w:tc>
          <w:tcPr>
            <w:tcW w:w="3114" w:type="dxa"/>
            <w:tcBorders>
              <w:top w:val="single" w:sz="4" w:space="0" w:color="auto"/>
              <w:left w:val="single" w:sz="4" w:space="0" w:color="auto"/>
              <w:bottom w:val="single" w:sz="4" w:space="0" w:color="auto"/>
              <w:right w:val="single" w:sz="4" w:space="0" w:color="auto"/>
            </w:tcBorders>
            <w:hideMark/>
          </w:tcPr>
          <w:p w:rsidR="00336C01" w:rsidRPr="00822CC2" w:rsidRDefault="00336C01" w:rsidP="00A55E4B">
            <w:pPr>
              <w:tabs>
                <w:tab w:val="left" w:pos="851"/>
                <w:tab w:val="left" w:pos="1418"/>
                <w:tab w:val="left" w:pos="1985"/>
                <w:tab w:val="left" w:pos="2268"/>
              </w:tabs>
              <w:spacing w:after="0"/>
              <w:jc w:val="left"/>
              <w:rPr>
                <w:rFonts w:cs="Arial"/>
                <w:color w:val="auto"/>
              </w:rPr>
            </w:pPr>
            <w:r w:rsidRPr="00822CC2">
              <w:rPr>
                <w:rFonts w:cs="Arial"/>
                <w:color w:val="auto"/>
              </w:rPr>
              <w:t>Vehicle Replacement Programme</w:t>
            </w:r>
          </w:p>
        </w:tc>
        <w:tc>
          <w:tcPr>
            <w:tcW w:w="1276" w:type="dxa"/>
            <w:tcBorders>
              <w:top w:val="single" w:sz="4" w:space="0" w:color="auto"/>
              <w:left w:val="single" w:sz="4" w:space="0" w:color="auto"/>
              <w:bottom w:val="single" w:sz="4" w:space="0" w:color="auto"/>
              <w:right w:val="single" w:sz="4" w:space="0" w:color="auto"/>
            </w:tcBorders>
            <w:hideMark/>
          </w:tcPr>
          <w:p w:rsidR="00336C01" w:rsidRPr="00822CC2" w:rsidRDefault="00336C01" w:rsidP="00F67AA4">
            <w:pPr>
              <w:tabs>
                <w:tab w:val="left" w:pos="851"/>
                <w:tab w:val="left" w:pos="1418"/>
                <w:tab w:val="left" w:pos="1985"/>
                <w:tab w:val="left" w:pos="2268"/>
              </w:tabs>
              <w:spacing w:after="0"/>
              <w:jc w:val="right"/>
              <w:rPr>
                <w:rFonts w:cs="Arial"/>
                <w:color w:val="auto"/>
              </w:rPr>
            </w:pPr>
            <w:r w:rsidRPr="00822CC2">
              <w:rPr>
                <w:rFonts w:cs="Arial"/>
                <w:color w:val="auto"/>
              </w:rPr>
              <w:t>5.804</w:t>
            </w:r>
          </w:p>
        </w:tc>
        <w:tc>
          <w:tcPr>
            <w:tcW w:w="1275" w:type="dxa"/>
            <w:tcBorders>
              <w:top w:val="single" w:sz="4" w:space="0" w:color="auto"/>
              <w:left w:val="single" w:sz="4" w:space="0" w:color="auto"/>
              <w:bottom w:val="single" w:sz="4" w:space="0" w:color="auto"/>
              <w:right w:val="single" w:sz="4" w:space="0" w:color="auto"/>
            </w:tcBorders>
            <w:hideMark/>
          </w:tcPr>
          <w:p w:rsidR="00336C01" w:rsidRPr="00822CC2" w:rsidRDefault="00336C01" w:rsidP="00F67AA4">
            <w:pPr>
              <w:tabs>
                <w:tab w:val="left" w:pos="851"/>
                <w:tab w:val="left" w:pos="1418"/>
                <w:tab w:val="left" w:pos="1985"/>
                <w:tab w:val="left" w:pos="2268"/>
              </w:tabs>
              <w:spacing w:after="0"/>
              <w:jc w:val="right"/>
              <w:rPr>
                <w:rFonts w:cs="Arial"/>
                <w:color w:val="auto"/>
              </w:rPr>
            </w:pPr>
            <w:r w:rsidRPr="00822CC2">
              <w:rPr>
                <w:rFonts w:cs="Arial"/>
                <w:color w:val="auto"/>
              </w:rPr>
              <w:t>2.800</w:t>
            </w:r>
          </w:p>
        </w:tc>
        <w:tc>
          <w:tcPr>
            <w:tcW w:w="1276" w:type="dxa"/>
            <w:tcBorders>
              <w:top w:val="single" w:sz="4" w:space="0" w:color="auto"/>
              <w:left w:val="single" w:sz="4" w:space="0" w:color="auto"/>
              <w:bottom w:val="single" w:sz="4" w:space="0" w:color="auto"/>
              <w:right w:val="single" w:sz="4" w:space="0" w:color="auto"/>
            </w:tcBorders>
            <w:hideMark/>
          </w:tcPr>
          <w:p w:rsidR="00336C01" w:rsidRPr="00822CC2" w:rsidRDefault="00336C01" w:rsidP="00F67AA4">
            <w:pPr>
              <w:tabs>
                <w:tab w:val="left" w:pos="851"/>
                <w:tab w:val="left" w:pos="1418"/>
                <w:tab w:val="left" w:pos="1985"/>
                <w:tab w:val="left" w:pos="2268"/>
              </w:tabs>
              <w:spacing w:after="0"/>
              <w:jc w:val="right"/>
              <w:rPr>
                <w:rFonts w:cs="Arial"/>
                <w:color w:val="auto"/>
              </w:rPr>
            </w:pPr>
            <w:r w:rsidRPr="00822CC2">
              <w:rPr>
                <w:rFonts w:cs="Arial"/>
                <w:color w:val="auto"/>
              </w:rPr>
              <w:t>2.800</w:t>
            </w:r>
          </w:p>
        </w:tc>
        <w:tc>
          <w:tcPr>
            <w:tcW w:w="1276" w:type="dxa"/>
            <w:tcBorders>
              <w:top w:val="single" w:sz="4" w:space="0" w:color="auto"/>
              <w:left w:val="single" w:sz="4" w:space="0" w:color="auto"/>
              <w:bottom w:val="single" w:sz="4" w:space="0" w:color="auto"/>
              <w:right w:val="single" w:sz="4" w:space="0" w:color="auto"/>
            </w:tcBorders>
            <w:hideMark/>
          </w:tcPr>
          <w:p w:rsidR="00336C01" w:rsidRPr="00822CC2" w:rsidRDefault="00336C01" w:rsidP="00F67AA4">
            <w:pPr>
              <w:tabs>
                <w:tab w:val="left" w:pos="851"/>
                <w:tab w:val="left" w:pos="1418"/>
                <w:tab w:val="left" w:pos="1985"/>
                <w:tab w:val="left" w:pos="2268"/>
              </w:tabs>
              <w:spacing w:after="0"/>
              <w:jc w:val="right"/>
              <w:rPr>
                <w:rFonts w:cs="Arial"/>
                <w:color w:val="auto"/>
              </w:rPr>
            </w:pPr>
            <w:r w:rsidRPr="00822CC2">
              <w:rPr>
                <w:rFonts w:cs="Arial"/>
                <w:color w:val="auto"/>
              </w:rPr>
              <w:t>0.000</w:t>
            </w:r>
          </w:p>
        </w:tc>
        <w:tc>
          <w:tcPr>
            <w:tcW w:w="1701" w:type="dxa"/>
            <w:tcBorders>
              <w:top w:val="single" w:sz="4" w:space="0" w:color="auto"/>
              <w:left w:val="single" w:sz="4" w:space="0" w:color="auto"/>
              <w:bottom w:val="single" w:sz="4" w:space="0" w:color="auto"/>
              <w:right w:val="single" w:sz="4" w:space="0" w:color="auto"/>
            </w:tcBorders>
            <w:hideMark/>
          </w:tcPr>
          <w:p w:rsidR="00336C01" w:rsidRPr="00822CC2" w:rsidRDefault="00336C01" w:rsidP="00F67AA4">
            <w:pPr>
              <w:tabs>
                <w:tab w:val="left" w:pos="851"/>
                <w:tab w:val="left" w:pos="1418"/>
                <w:tab w:val="left" w:pos="1985"/>
                <w:tab w:val="left" w:pos="2268"/>
              </w:tabs>
              <w:spacing w:after="0"/>
              <w:jc w:val="right"/>
              <w:rPr>
                <w:rFonts w:cs="Arial"/>
                <w:color w:val="auto"/>
              </w:rPr>
            </w:pPr>
            <w:r w:rsidRPr="00822CC2">
              <w:rPr>
                <w:rFonts w:cs="Arial"/>
                <w:color w:val="auto"/>
              </w:rPr>
              <w:t>11.404</w:t>
            </w:r>
          </w:p>
        </w:tc>
      </w:tr>
      <w:tr w:rsidR="00336C01" w:rsidRPr="000A2351" w:rsidTr="00A55E4B">
        <w:trPr>
          <w:trHeight w:val="561"/>
        </w:trPr>
        <w:tc>
          <w:tcPr>
            <w:tcW w:w="3114" w:type="dxa"/>
            <w:tcBorders>
              <w:top w:val="single" w:sz="4" w:space="0" w:color="auto"/>
              <w:left w:val="single" w:sz="4" w:space="0" w:color="auto"/>
              <w:bottom w:val="single" w:sz="4" w:space="0" w:color="auto"/>
              <w:right w:val="single" w:sz="4" w:space="0" w:color="auto"/>
            </w:tcBorders>
            <w:hideMark/>
          </w:tcPr>
          <w:p w:rsidR="00336C01" w:rsidRPr="00FE50EB" w:rsidRDefault="00336C01" w:rsidP="00A55E4B">
            <w:pPr>
              <w:tabs>
                <w:tab w:val="left" w:pos="851"/>
                <w:tab w:val="left" w:pos="1418"/>
                <w:tab w:val="left" w:pos="1985"/>
                <w:tab w:val="left" w:pos="2268"/>
              </w:tabs>
              <w:spacing w:after="0"/>
              <w:jc w:val="left"/>
              <w:rPr>
                <w:rFonts w:cs="Arial"/>
                <w:b/>
                <w:color w:val="auto"/>
              </w:rPr>
            </w:pPr>
            <w:r w:rsidRPr="00FE50EB">
              <w:rPr>
                <w:rFonts w:cs="Arial"/>
                <w:b/>
                <w:color w:val="auto"/>
              </w:rPr>
              <w:t>NON LEP LCC PROGRAMME SUBTOTAL</w:t>
            </w:r>
          </w:p>
        </w:tc>
        <w:tc>
          <w:tcPr>
            <w:tcW w:w="1276" w:type="dxa"/>
            <w:tcBorders>
              <w:top w:val="single" w:sz="4" w:space="0" w:color="auto"/>
              <w:left w:val="single" w:sz="4" w:space="0" w:color="auto"/>
              <w:bottom w:val="single" w:sz="4" w:space="0" w:color="auto"/>
              <w:right w:val="single" w:sz="4" w:space="0" w:color="auto"/>
            </w:tcBorders>
            <w:hideMark/>
          </w:tcPr>
          <w:p w:rsidR="00336C01" w:rsidRPr="001B5820" w:rsidRDefault="00336C01" w:rsidP="00F67AA4">
            <w:pPr>
              <w:tabs>
                <w:tab w:val="left" w:pos="851"/>
                <w:tab w:val="left" w:pos="1418"/>
                <w:tab w:val="left" w:pos="1985"/>
                <w:tab w:val="left" w:pos="2268"/>
              </w:tabs>
              <w:spacing w:after="0"/>
              <w:jc w:val="right"/>
              <w:rPr>
                <w:rFonts w:cs="Arial"/>
                <w:b/>
                <w:color w:val="auto"/>
              </w:rPr>
            </w:pPr>
            <w:r w:rsidRPr="0087492E">
              <w:rPr>
                <w:rFonts w:cs="Arial"/>
                <w:b/>
                <w:color w:val="auto"/>
              </w:rPr>
              <w:t>24</w:t>
            </w:r>
            <w:r>
              <w:rPr>
                <w:rFonts w:cs="Arial"/>
                <w:b/>
                <w:color w:val="auto"/>
              </w:rPr>
              <w:t>6</w:t>
            </w:r>
            <w:r w:rsidRPr="0087492E">
              <w:rPr>
                <w:rFonts w:cs="Arial"/>
                <w:b/>
                <w:color w:val="auto"/>
              </w:rPr>
              <w:t>.</w:t>
            </w:r>
            <w:r>
              <w:rPr>
                <w:rFonts w:cs="Arial"/>
                <w:b/>
                <w:color w:val="auto"/>
              </w:rPr>
              <w:t>689</w:t>
            </w:r>
          </w:p>
        </w:tc>
        <w:tc>
          <w:tcPr>
            <w:tcW w:w="1275" w:type="dxa"/>
            <w:tcBorders>
              <w:top w:val="single" w:sz="4" w:space="0" w:color="auto"/>
              <w:left w:val="single" w:sz="4" w:space="0" w:color="auto"/>
              <w:bottom w:val="single" w:sz="4" w:space="0" w:color="auto"/>
              <w:right w:val="single" w:sz="4" w:space="0" w:color="auto"/>
            </w:tcBorders>
            <w:hideMark/>
          </w:tcPr>
          <w:p w:rsidR="00336C01" w:rsidRPr="001B5820" w:rsidRDefault="00336C01" w:rsidP="00F67AA4">
            <w:pPr>
              <w:tabs>
                <w:tab w:val="left" w:pos="851"/>
                <w:tab w:val="left" w:pos="1418"/>
                <w:tab w:val="left" w:pos="1985"/>
                <w:tab w:val="left" w:pos="2268"/>
              </w:tabs>
              <w:spacing w:after="0"/>
              <w:jc w:val="right"/>
              <w:rPr>
                <w:rFonts w:cs="Arial"/>
                <w:b/>
                <w:color w:val="auto"/>
              </w:rPr>
            </w:pPr>
            <w:r>
              <w:rPr>
                <w:rFonts w:cs="Arial"/>
                <w:b/>
                <w:color w:val="auto"/>
              </w:rPr>
              <w:t>55.794</w:t>
            </w:r>
          </w:p>
        </w:tc>
        <w:tc>
          <w:tcPr>
            <w:tcW w:w="1276" w:type="dxa"/>
            <w:tcBorders>
              <w:top w:val="single" w:sz="4" w:space="0" w:color="auto"/>
              <w:left w:val="single" w:sz="4" w:space="0" w:color="auto"/>
              <w:bottom w:val="single" w:sz="4" w:space="0" w:color="auto"/>
              <w:right w:val="single" w:sz="4" w:space="0" w:color="auto"/>
            </w:tcBorders>
            <w:hideMark/>
          </w:tcPr>
          <w:p w:rsidR="00336C01" w:rsidRPr="001B5820" w:rsidRDefault="00336C01" w:rsidP="00F67AA4">
            <w:pPr>
              <w:tabs>
                <w:tab w:val="left" w:pos="851"/>
                <w:tab w:val="left" w:pos="1418"/>
                <w:tab w:val="left" w:pos="1985"/>
                <w:tab w:val="left" w:pos="2268"/>
              </w:tabs>
              <w:spacing w:after="0"/>
              <w:jc w:val="right"/>
              <w:rPr>
                <w:rFonts w:cs="Arial"/>
                <w:b/>
                <w:color w:val="auto"/>
              </w:rPr>
            </w:pPr>
            <w:r w:rsidRPr="001B5820">
              <w:rPr>
                <w:rFonts w:cs="Arial"/>
                <w:b/>
                <w:color w:val="auto"/>
              </w:rPr>
              <w:t>4</w:t>
            </w:r>
            <w:r>
              <w:rPr>
                <w:rFonts w:cs="Arial"/>
                <w:b/>
                <w:color w:val="auto"/>
              </w:rPr>
              <w:t>6.786</w:t>
            </w:r>
          </w:p>
        </w:tc>
        <w:tc>
          <w:tcPr>
            <w:tcW w:w="1276" w:type="dxa"/>
            <w:tcBorders>
              <w:top w:val="single" w:sz="4" w:space="0" w:color="auto"/>
              <w:left w:val="single" w:sz="4" w:space="0" w:color="auto"/>
              <w:bottom w:val="single" w:sz="4" w:space="0" w:color="auto"/>
              <w:right w:val="single" w:sz="4" w:space="0" w:color="auto"/>
            </w:tcBorders>
            <w:hideMark/>
          </w:tcPr>
          <w:p w:rsidR="00336C01" w:rsidRPr="001B5820" w:rsidRDefault="00336C01" w:rsidP="00F67AA4">
            <w:pPr>
              <w:tabs>
                <w:tab w:val="left" w:pos="851"/>
                <w:tab w:val="left" w:pos="1418"/>
                <w:tab w:val="left" w:pos="1985"/>
                <w:tab w:val="left" w:pos="2268"/>
              </w:tabs>
              <w:spacing w:after="0"/>
              <w:jc w:val="right"/>
              <w:rPr>
                <w:rFonts w:cs="Arial"/>
                <w:b/>
                <w:color w:val="auto"/>
              </w:rPr>
            </w:pPr>
            <w:r w:rsidRPr="001B5820">
              <w:rPr>
                <w:rFonts w:cs="Arial"/>
                <w:b/>
                <w:color w:val="auto"/>
              </w:rPr>
              <w:t>0.000</w:t>
            </w:r>
          </w:p>
        </w:tc>
        <w:tc>
          <w:tcPr>
            <w:tcW w:w="1701" w:type="dxa"/>
            <w:tcBorders>
              <w:top w:val="single" w:sz="4" w:space="0" w:color="auto"/>
              <w:left w:val="single" w:sz="4" w:space="0" w:color="auto"/>
              <w:bottom w:val="single" w:sz="4" w:space="0" w:color="auto"/>
              <w:right w:val="single" w:sz="4" w:space="0" w:color="auto"/>
            </w:tcBorders>
            <w:hideMark/>
          </w:tcPr>
          <w:p w:rsidR="00336C01" w:rsidRPr="001B5820" w:rsidRDefault="00336C01" w:rsidP="00F67AA4">
            <w:pPr>
              <w:tabs>
                <w:tab w:val="left" w:pos="851"/>
                <w:tab w:val="left" w:pos="1418"/>
                <w:tab w:val="left" w:pos="1985"/>
                <w:tab w:val="left" w:pos="2268"/>
              </w:tabs>
              <w:spacing w:after="0"/>
              <w:jc w:val="right"/>
              <w:rPr>
                <w:rFonts w:cs="Arial"/>
                <w:b/>
                <w:color w:val="auto"/>
              </w:rPr>
            </w:pPr>
            <w:r w:rsidRPr="001B5820">
              <w:rPr>
                <w:rFonts w:cs="Arial"/>
                <w:b/>
                <w:color w:val="auto"/>
              </w:rPr>
              <w:t>3</w:t>
            </w:r>
            <w:r>
              <w:rPr>
                <w:rFonts w:cs="Arial"/>
                <w:b/>
                <w:color w:val="auto"/>
              </w:rPr>
              <w:t>48.869</w:t>
            </w:r>
          </w:p>
        </w:tc>
      </w:tr>
      <w:tr w:rsidR="00336C01" w:rsidRPr="000A2351" w:rsidTr="00A55E4B">
        <w:trPr>
          <w:trHeight w:val="993"/>
        </w:trPr>
        <w:tc>
          <w:tcPr>
            <w:tcW w:w="3114" w:type="dxa"/>
            <w:tcBorders>
              <w:top w:val="single" w:sz="4" w:space="0" w:color="auto"/>
              <w:left w:val="single" w:sz="4" w:space="0" w:color="auto"/>
              <w:bottom w:val="single" w:sz="4" w:space="0" w:color="auto"/>
              <w:right w:val="single" w:sz="4" w:space="0" w:color="auto"/>
            </w:tcBorders>
            <w:hideMark/>
          </w:tcPr>
          <w:p w:rsidR="00336C01" w:rsidRPr="00FE50EB" w:rsidRDefault="00336C01" w:rsidP="00A55E4B">
            <w:pPr>
              <w:tabs>
                <w:tab w:val="left" w:pos="851"/>
                <w:tab w:val="left" w:pos="1418"/>
                <w:tab w:val="left" w:pos="1985"/>
                <w:tab w:val="left" w:pos="2268"/>
              </w:tabs>
              <w:spacing w:after="0"/>
              <w:jc w:val="left"/>
              <w:rPr>
                <w:rFonts w:cs="Arial"/>
                <w:color w:val="auto"/>
              </w:rPr>
            </w:pPr>
            <w:r w:rsidRPr="00FE50EB">
              <w:rPr>
                <w:rFonts w:cs="Arial"/>
                <w:color w:val="auto"/>
              </w:rPr>
              <w:t>City Deal schemes</w:t>
            </w:r>
            <w:r>
              <w:rPr>
                <w:rFonts w:cs="Arial"/>
                <w:color w:val="auto"/>
              </w:rPr>
              <w:t xml:space="preserve"> excluding capital financing costs</w:t>
            </w:r>
          </w:p>
        </w:tc>
        <w:tc>
          <w:tcPr>
            <w:tcW w:w="1276" w:type="dxa"/>
            <w:tcBorders>
              <w:top w:val="single" w:sz="4" w:space="0" w:color="auto"/>
              <w:left w:val="single" w:sz="4" w:space="0" w:color="auto"/>
              <w:bottom w:val="single" w:sz="4" w:space="0" w:color="auto"/>
              <w:right w:val="single" w:sz="4" w:space="0" w:color="auto"/>
            </w:tcBorders>
            <w:hideMark/>
          </w:tcPr>
          <w:p w:rsidR="00336C01" w:rsidRPr="001B5820" w:rsidRDefault="00336C01" w:rsidP="00F67AA4">
            <w:pPr>
              <w:tabs>
                <w:tab w:val="left" w:pos="851"/>
                <w:tab w:val="left" w:pos="1418"/>
                <w:tab w:val="left" w:pos="1985"/>
                <w:tab w:val="left" w:pos="2268"/>
              </w:tabs>
              <w:spacing w:after="0"/>
              <w:jc w:val="right"/>
              <w:rPr>
                <w:rFonts w:cs="Arial"/>
                <w:color w:val="auto"/>
              </w:rPr>
            </w:pPr>
            <w:r w:rsidRPr="001B5820">
              <w:rPr>
                <w:rFonts w:cs="Arial"/>
                <w:color w:val="auto"/>
              </w:rPr>
              <w:t>15.791</w:t>
            </w:r>
          </w:p>
        </w:tc>
        <w:tc>
          <w:tcPr>
            <w:tcW w:w="1275" w:type="dxa"/>
            <w:tcBorders>
              <w:top w:val="single" w:sz="4" w:space="0" w:color="auto"/>
              <w:left w:val="single" w:sz="4" w:space="0" w:color="auto"/>
              <w:bottom w:val="single" w:sz="4" w:space="0" w:color="auto"/>
              <w:right w:val="single" w:sz="4" w:space="0" w:color="auto"/>
            </w:tcBorders>
            <w:hideMark/>
          </w:tcPr>
          <w:p w:rsidR="00336C01" w:rsidRPr="001B5820" w:rsidRDefault="00336C01" w:rsidP="00F67AA4">
            <w:pPr>
              <w:tabs>
                <w:tab w:val="left" w:pos="851"/>
                <w:tab w:val="left" w:pos="1418"/>
                <w:tab w:val="left" w:pos="1985"/>
                <w:tab w:val="left" w:pos="2268"/>
              </w:tabs>
              <w:spacing w:after="0"/>
              <w:jc w:val="right"/>
              <w:rPr>
                <w:rFonts w:cs="Arial"/>
                <w:color w:val="auto"/>
              </w:rPr>
            </w:pPr>
            <w:r w:rsidRPr="001B5820">
              <w:rPr>
                <w:rFonts w:cs="Arial"/>
                <w:color w:val="auto"/>
              </w:rPr>
              <w:t>61.823</w:t>
            </w:r>
          </w:p>
        </w:tc>
        <w:tc>
          <w:tcPr>
            <w:tcW w:w="1276" w:type="dxa"/>
            <w:tcBorders>
              <w:top w:val="single" w:sz="4" w:space="0" w:color="auto"/>
              <w:left w:val="single" w:sz="4" w:space="0" w:color="auto"/>
              <w:bottom w:val="single" w:sz="4" w:space="0" w:color="auto"/>
              <w:right w:val="single" w:sz="4" w:space="0" w:color="auto"/>
            </w:tcBorders>
            <w:hideMark/>
          </w:tcPr>
          <w:p w:rsidR="00336C01" w:rsidRPr="001B5820" w:rsidRDefault="00336C01" w:rsidP="00F67AA4">
            <w:pPr>
              <w:tabs>
                <w:tab w:val="left" w:pos="851"/>
                <w:tab w:val="left" w:pos="1418"/>
                <w:tab w:val="left" w:pos="1985"/>
                <w:tab w:val="left" w:pos="2268"/>
              </w:tabs>
              <w:spacing w:after="0"/>
              <w:jc w:val="right"/>
              <w:rPr>
                <w:rFonts w:cs="Arial"/>
                <w:color w:val="auto"/>
              </w:rPr>
            </w:pPr>
            <w:r w:rsidRPr="001B5820">
              <w:rPr>
                <w:rFonts w:cs="Arial"/>
                <w:color w:val="auto"/>
              </w:rPr>
              <w:t>60.580</w:t>
            </w:r>
          </w:p>
        </w:tc>
        <w:tc>
          <w:tcPr>
            <w:tcW w:w="1276" w:type="dxa"/>
            <w:tcBorders>
              <w:top w:val="single" w:sz="4" w:space="0" w:color="auto"/>
              <w:left w:val="single" w:sz="4" w:space="0" w:color="auto"/>
              <w:bottom w:val="single" w:sz="4" w:space="0" w:color="auto"/>
              <w:right w:val="single" w:sz="4" w:space="0" w:color="auto"/>
            </w:tcBorders>
            <w:hideMark/>
          </w:tcPr>
          <w:p w:rsidR="00336C01" w:rsidRPr="001B5820" w:rsidRDefault="00336C01" w:rsidP="00F67AA4">
            <w:pPr>
              <w:tabs>
                <w:tab w:val="left" w:pos="851"/>
                <w:tab w:val="left" w:pos="1418"/>
                <w:tab w:val="left" w:pos="1985"/>
                <w:tab w:val="left" w:pos="2268"/>
              </w:tabs>
              <w:spacing w:after="0"/>
              <w:jc w:val="right"/>
              <w:rPr>
                <w:rFonts w:cs="Arial"/>
                <w:color w:val="auto"/>
              </w:rPr>
            </w:pPr>
            <w:r w:rsidRPr="001B5820">
              <w:rPr>
                <w:rFonts w:cs="Arial"/>
                <w:color w:val="auto"/>
              </w:rPr>
              <w:t>204.616</w:t>
            </w:r>
          </w:p>
        </w:tc>
        <w:tc>
          <w:tcPr>
            <w:tcW w:w="1701" w:type="dxa"/>
            <w:tcBorders>
              <w:top w:val="single" w:sz="4" w:space="0" w:color="auto"/>
              <w:left w:val="single" w:sz="4" w:space="0" w:color="auto"/>
              <w:bottom w:val="single" w:sz="4" w:space="0" w:color="auto"/>
              <w:right w:val="single" w:sz="4" w:space="0" w:color="auto"/>
            </w:tcBorders>
            <w:hideMark/>
          </w:tcPr>
          <w:p w:rsidR="00336C01" w:rsidRPr="001B5820" w:rsidRDefault="00336C01" w:rsidP="00F67AA4">
            <w:pPr>
              <w:tabs>
                <w:tab w:val="left" w:pos="851"/>
                <w:tab w:val="left" w:pos="1418"/>
                <w:tab w:val="left" w:pos="1985"/>
                <w:tab w:val="left" w:pos="2268"/>
              </w:tabs>
              <w:spacing w:after="0"/>
              <w:jc w:val="right"/>
              <w:rPr>
                <w:rFonts w:cs="Arial"/>
                <w:color w:val="auto"/>
              </w:rPr>
            </w:pPr>
            <w:r w:rsidRPr="001B5820">
              <w:rPr>
                <w:rFonts w:cs="Arial"/>
                <w:color w:val="auto"/>
              </w:rPr>
              <w:t>342.810</w:t>
            </w:r>
          </w:p>
        </w:tc>
      </w:tr>
      <w:tr w:rsidR="00336C01" w:rsidRPr="000A2351" w:rsidTr="00A55E4B">
        <w:trPr>
          <w:trHeight w:val="555"/>
        </w:trPr>
        <w:tc>
          <w:tcPr>
            <w:tcW w:w="3114" w:type="dxa"/>
            <w:tcBorders>
              <w:top w:val="single" w:sz="4" w:space="0" w:color="auto"/>
              <w:left w:val="single" w:sz="4" w:space="0" w:color="auto"/>
              <w:bottom w:val="single" w:sz="4" w:space="0" w:color="auto"/>
              <w:right w:val="single" w:sz="4" w:space="0" w:color="auto"/>
            </w:tcBorders>
            <w:hideMark/>
          </w:tcPr>
          <w:p w:rsidR="00336C01" w:rsidRPr="000A2351" w:rsidRDefault="00336C01" w:rsidP="00A55E4B">
            <w:pPr>
              <w:tabs>
                <w:tab w:val="left" w:pos="851"/>
                <w:tab w:val="left" w:pos="1418"/>
                <w:tab w:val="left" w:pos="1985"/>
                <w:tab w:val="left" w:pos="2268"/>
              </w:tabs>
              <w:spacing w:after="0"/>
              <w:jc w:val="left"/>
              <w:rPr>
                <w:rFonts w:cs="Arial"/>
                <w:color w:val="auto"/>
              </w:rPr>
            </w:pPr>
            <w:r w:rsidRPr="000A2351">
              <w:rPr>
                <w:rFonts w:cs="Arial"/>
                <w:b/>
                <w:color w:val="auto"/>
              </w:rPr>
              <w:t>T</w:t>
            </w:r>
            <w:r>
              <w:rPr>
                <w:rFonts w:cs="Arial"/>
                <w:b/>
                <w:color w:val="auto"/>
              </w:rPr>
              <w:t>OTAL APPROVED PROGRAMME</w:t>
            </w:r>
          </w:p>
        </w:tc>
        <w:tc>
          <w:tcPr>
            <w:tcW w:w="1276" w:type="dxa"/>
            <w:tcBorders>
              <w:top w:val="single" w:sz="4" w:space="0" w:color="auto"/>
              <w:left w:val="single" w:sz="4" w:space="0" w:color="auto"/>
              <w:bottom w:val="single" w:sz="4" w:space="0" w:color="auto"/>
              <w:right w:val="single" w:sz="4" w:space="0" w:color="auto"/>
            </w:tcBorders>
            <w:hideMark/>
          </w:tcPr>
          <w:p w:rsidR="00336C01" w:rsidRPr="000A2351" w:rsidRDefault="00336C01" w:rsidP="00F67AA4">
            <w:pPr>
              <w:tabs>
                <w:tab w:val="left" w:pos="851"/>
                <w:tab w:val="left" w:pos="1418"/>
                <w:tab w:val="left" w:pos="1985"/>
                <w:tab w:val="left" w:pos="2268"/>
              </w:tabs>
              <w:spacing w:after="0"/>
              <w:jc w:val="right"/>
              <w:rPr>
                <w:rFonts w:cs="Arial"/>
                <w:color w:val="auto"/>
              </w:rPr>
            </w:pPr>
            <w:r w:rsidRPr="0087492E">
              <w:rPr>
                <w:rFonts w:cs="Arial"/>
                <w:b/>
                <w:color w:val="auto"/>
              </w:rPr>
              <w:t>2</w:t>
            </w:r>
            <w:r>
              <w:rPr>
                <w:rFonts w:cs="Arial"/>
                <w:b/>
                <w:color w:val="auto"/>
              </w:rPr>
              <w:t>62</w:t>
            </w:r>
            <w:r w:rsidRPr="0087492E">
              <w:rPr>
                <w:rFonts w:cs="Arial"/>
                <w:b/>
                <w:color w:val="auto"/>
              </w:rPr>
              <w:t>.</w:t>
            </w:r>
            <w:r>
              <w:rPr>
                <w:rFonts w:cs="Arial"/>
                <w:b/>
                <w:color w:val="auto"/>
              </w:rPr>
              <w:t>480</w:t>
            </w:r>
          </w:p>
        </w:tc>
        <w:tc>
          <w:tcPr>
            <w:tcW w:w="1275" w:type="dxa"/>
            <w:tcBorders>
              <w:top w:val="single" w:sz="4" w:space="0" w:color="auto"/>
              <w:left w:val="single" w:sz="4" w:space="0" w:color="auto"/>
              <w:bottom w:val="single" w:sz="4" w:space="0" w:color="auto"/>
              <w:right w:val="single" w:sz="4" w:space="0" w:color="auto"/>
            </w:tcBorders>
            <w:hideMark/>
          </w:tcPr>
          <w:p w:rsidR="00336C01" w:rsidRPr="000A2351" w:rsidRDefault="00336C01" w:rsidP="00F67AA4">
            <w:pPr>
              <w:tabs>
                <w:tab w:val="left" w:pos="851"/>
                <w:tab w:val="left" w:pos="1418"/>
                <w:tab w:val="left" w:pos="1985"/>
                <w:tab w:val="left" w:pos="2268"/>
              </w:tabs>
              <w:spacing w:after="0"/>
              <w:jc w:val="right"/>
              <w:rPr>
                <w:rFonts w:cs="Arial"/>
                <w:color w:val="auto"/>
              </w:rPr>
            </w:pPr>
            <w:r w:rsidRPr="000A2351">
              <w:rPr>
                <w:rFonts w:cs="Arial"/>
                <w:b/>
                <w:color w:val="auto"/>
              </w:rPr>
              <w:t>1</w:t>
            </w:r>
            <w:r>
              <w:rPr>
                <w:rFonts w:cs="Arial"/>
                <w:b/>
                <w:color w:val="auto"/>
              </w:rPr>
              <w:t>17.217</w:t>
            </w:r>
          </w:p>
        </w:tc>
        <w:tc>
          <w:tcPr>
            <w:tcW w:w="1276" w:type="dxa"/>
            <w:tcBorders>
              <w:top w:val="single" w:sz="4" w:space="0" w:color="auto"/>
              <w:left w:val="single" w:sz="4" w:space="0" w:color="auto"/>
              <w:bottom w:val="single" w:sz="4" w:space="0" w:color="auto"/>
              <w:right w:val="single" w:sz="4" w:space="0" w:color="auto"/>
            </w:tcBorders>
            <w:hideMark/>
          </w:tcPr>
          <w:p w:rsidR="00336C01" w:rsidRPr="000A2351" w:rsidRDefault="00336C01" w:rsidP="00F67AA4">
            <w:pPr>
              <w:tabs>
                <w:tab w:val="left" w:pos="851"/>
                <w:tab w:val="left" w:pos="1418"/>
                <w:tab w:val="left" w:pos="1985"/>
                <w:tab w:val="left" w:pos="2268"/>
              </w:tabs>
              <w:spacing w:after="0"/>
              <w:jc w:val="right"/>
              <w:rPr>
                <w:rFonts w:cs="Arial"/>
                <w:color w:val="auto"/>
              </w:rPr>
            </w:pPr>
            <w:r>
              <w:rPr>
                <w:rFonts w:cs="Arial"/>
                <w:b/>
                <w:color w:val="auto"/>
              </w:rPr>
              <w:t>107.366</w:t>
            </w:r>
          </w:p>
        </w:tc>
        <w:tc>
          <w:tcPr>
            <w:tcW w:w="1276" w:type="dxa"/>
            <w:tcBorders>
              <w:top w:val="single" w:sz="4" w:space="0" w:color="auto"/>
              <w:left w:val="single" w:sz="4" w:space="0" w:color="auto"/>
              <w:bottom w:val="single" w:sz="4" w:space="0" w:color="auto"/>
              <w:right w:val="single" w:sz="4" w:space="0" w:color="auto"/>
            </w:tcBorders>
            <w:hideMark/>
          </w:tcPr>
          <w:p w:rsidR="00336C01" w:rsidRPr="000A2351" w:rsidRDefault="00336C01" w:rsidP="00F67AA4">
            <w:pPr>
              <w:tabs>
                <w:tab w:val="left" w:pos="851"/>
                <w:tab w:val="left" w:pos="1418"/>
                <w:tab w:val="left" w:pos="1985"/>
                <w:tab w:val="left" w:pos="2268"/>
              </w:tabs>
              <w:spacing w:after="0"/>
              <w:jc w:val="right"/>
              <w:rPr>
                <w:rFonts w:cs="Arial"/>
                <w:color w:val="auto"/>
              </w:rPr>
            </w:pPr>
            <w:r>
              <w:rPr>
                <w:rFonts w:cs="Arial"/>
                <w:b/>
                <w:color w:val="auto"/>
              </w:rPr>
              <w:t>204.</w:t>
            </w:r>
            <w:r w:rsidRPr="000A2351">
              <w:rPr>
                <w:rFonts w:cs="Arial"/>
                <w:b/>
                <w:color w:val="auto"/>
              </w:rPr>
              <w:t>6</w:t>
            </w:r>
            <w:r>
              <w:rPr>
                <w:rFonts w:cs="Arial"/>
                <w:b/>
                <w:color w:val="auto"/>
              </w:rPr>
              <w:t>1</w:t>
            </w:r>
            <w:r w:rsidRPr="000A2351">
              <w:rPr>
                <w:rFonts w:cs="Arial"/>
                <w:b/>
                <w:color w:val="auto"/>
              </w:rPr>
              <w:t>6</w:t>
            </w:r>
          </w:p>
        </w:tc>
        <w:tc>
          <w:tcPr>
            <w:tcW w:w="1701" w:type="dxa"/>
            <w:tcBorders>
              <w:top w:val="single" w:sz="4" w:space="0" w:color="auto"/>
              <w:left w:val="single" w:sz="4" w:space="0" w:color="auto"/>
              <w:bottom w:val="single" w:sz="4" w:space="0" w:color="auto"/>
              <w:right w:val="single" w:sz="4" w:space="0" w:color="auto"/>
            </w:tcBorders>
            <w:hideMark/>
          </w:tcPr>
          <w:p w:rsidR="00336C01" w:rsidRPr="003C27D1" w:rsidRDefault="00336C01" w:rsidP="00F67AA4">
            <w:pPr>
              <w:tabs>
                <w:tab w:val="left" w:pos="851"/>
                <w:tab w:val="left" w:pos="1418"/>
                <w:tab w:val="left" w:pos="1985"/>
                <w:tab w:val="left" w:pos="2268"/>
              </w:tabs>
              <w:spacing w:after="0"/>
              <w:jc w:val="right"/>
              <w:rPr>
                <w:rFonts w:cs="Arial"/>
                <w:b/>
                <w:color w:val="auto"/>
              </w:rPr>
            </w:pPr>
            <w:r>
              <w:rPr>
                <w:rFonts w:cs="Arial"/>
                <w:b/>
                <w:color w:val="auto"/>
              </w:rPr>
              <w:t>691.679</w:t>
            </w:r>
          </w:p>
        </w:tc>
      </w:tr>
      <w:tr w:rsidR="00336C01" w:rsidRPr="000A2351" w:rsidTr="00A55E4B">
        <w:trPr>
          <w:trHeight w:val="1121"/>
        </w:trPr>
        <w:tc>
          <w:tcPr>
            <w:tcW w:w="3114" w:type="dxa"/>
            <w:tcBorders>
              <w:top w:val="single" w:sz="4" w:space="0" w:color="auto"/>
              <w:left w:val="single" w:sz="4" w:space="0" w:color="auto"/>
              <w:bottom w:val="nil"/>
              <w:right w:val="single" w:sz="4" w:space="0" w:color="auto"/>
            </w:tcBorders>
          </w:tcPr>
          <w:p w:rsidR="00336C01" w:rsidRPr="000A2351" w:rsidRDefault="00336C01" w:rsidP="00A55E4B">
            <w:pPr>
              <w:tabs>
                <w:tab w:val="left" w:pos="851"/>
                <w:tab w:val="left" w:pos="1418"/>
                <w:tab w:val="left" w:pos="1985"/>
                <w:tab w:val="left" w:pos="2268"/>
              </w:tabs>
              <w:spacing w:after="0"/>
              <w:rPr>
                <w:rFonts w:cs="Arial"/>
                <w:color w:val="auto"/>
              </w:rPr>
            </w:pPr>
            <w:r w:rsidRPr="000A2351">
              <w:rPr>
                <w:rFonts w:cs="Arial"/>
                <w:color w:val="auto"/>
              </w:rPr>
              <w:br w:type="page"/>
            </w:r>
          </w:p>
          <w:p w:rsidR="00336C01" w:rsidRPr="000A2351" w:rsidRDefault="00336C01" w:rsidP="00A55E4B">
            <w:pPr>
              <w:tabs>
                <w:tab w:val="left" w:pos="851"/>
                <w:tab w:val="left" w:pos="1418"/>
                <w:tab w:val="left" w:pos="1985"/>
                <w:tab w:val="left" w:pos="2268"/>
              </w:tabs>
              <w:spacing w:after="0"/>
              <w:rPr>
                <w:rFonts w:cs="Arial"/>
                <w:b/>
                <w:color w:val="auto"/>
              </w:rPr>
            </w:pPr>
          </w:p>
          <w:p w:rsidR="00336C01" w:rsidRPr="000A2351" w:rsidRDefault="00336C01" w:rsidP="00A55E4B">
            <w:pPr>
              <w:tabs>
                <w:tab w:val="left" w:pos="851"/>
                <w:tab w:val="left" w:pos="1418"/>
                <w:tab w:val="left" w:pos="1985"/>
                <w:tab w:val="left" w:pos="2268"/>
              </w:tabs>
              <w:spacing w:after="0"/>
              <w:jc w:val="left"/>
              <w:rPr>
                <w:rFonts w:cs="Arial"/>
                <w:b/>
                <w:color w:val="auto"/>
              </w:rPr>
            </w:pPr>
            <w:r w:rsidRPr="000A2351">
              <w:rPr>
                <w:rFonts w:cs="Arial"/>
                <w:b/>
                <w:color w:val="auto"/>
              </w:rPr>
              <w:t>Financed by:</w:t>
            </w:r>
          </w:p>
        </w:tc>
        <w:tc>
          <w:tcPr>
            <w:tcW w:w="1276" w:type="dxa"/>
            <w:tcBorders>
              <w:top w:val="single" w:sz="4" w:space="0" w:color="auto"/>
              <w:left w:val="single" w:sz="4" w:space="0" w:color="auto"/>
              <w:bottom w:val="nil"/>
              <w:right w:val="single" w:sz="4" w:space="0" w:color="auto"/>
            </w:tcBorders>
          </w:tcPr>
          <w:p w:rsidR="00336C01" w:rsidRPr="000A2351" w:rsidRDefault="00336C01" w:rsidP="00A55E4B">
            <w:pPr>
              <w:tabs>
                <w:tab w:val="left" w:pos="851"/>
                <w:tab w:val="left" w:pos="1418"/>
                <w:tab w:val="left" w:pos="1985"/>
                <w:tab w:val="left" w:pos="2268"/>
              </w:tabs>
              <w:spacing w:after="0"/>
              <w:jc w:val="center"/>
              <w:rPr>
                <w:rFonts w:cs="Arial"/>
                <w:b/>
                <w:color w:val="auto"/>
              </w:rPr>
            </w:pPr>
          </w:p>
          <w:p w:rsidR="00336C01" w:rsidRPr="000A2351" w:rsidRDefault="00336C01" w:rsidP="00A55E4B">
            <w:pPr>
              <w:tabs>
                <w:tab w:val="left" w:pos="851"/>
                <w:tab w:val="left" w:pos="1418"/>
                <w:tab w:val="left" w:pos="1985"/>
                <w:tab w:val="left" w:pos="2268"/>
              </w:tabs>
              <w:spacing w:after="0"/>
              <w:jc w:val="center"/>
              <w:rPr>
                <w:rFonts w:cs="Arial"/>
                <w:b/>
                <w:color w:val="auto"/>
              </w:rPr>
            </w:pPr>
            <w:r w:rsidRPr="000A2351">
              <w:rPr>
                <w:rFonts w:cs="Arial"/>
                <w:b/>
                <w:color w:val="auto"/>
              </w:rPr>
              <w:t>2015/16</w:t>
            </w:r>
          </w:p>
          <w:p w:rsidR="00336C01" w:rsidRPr="000A2351" w:rsidRDefault="00336C01" w:rsidP="00A55E4B">
            <w:pPr>
              <w:tabs>
                <w:tab w:val="left" w:pos="851"/>
                <w:tab w:val="left" w:pos="1418"/>
                <w:tab w:val="left" w:pos="1985"/>
                <w:tab w:val="left" w:pos="2268"/>
              </w:tabs>
              <w:spacing w:after="0"/>
              <w:jc w:val="center"/>
              <w:rPr>
                <w:rFonts w:cs="Arial"/>
                <w:b/>
                <w:color w:val="auto"/>
              </w:rPr>
            </w:pPr>
          </w:p>
          <w:p w:rsidR="00336C01" w:rsidRPr="000A2351" w:rsidRDefault="00336C01" w:rsidP="00A55E4B">
            <w:pPr>
              <w:tabs>
                <w:tab w:val="left" w:pos="851"/>
                <w:tab w:val="left" w:pos="1418"/>
                <w:tab w:val="left" w:pos="1985"/>
                <w:tab w:val="left" w:pos="2268"/>
              </w:tabs>
              <w:spacing w:after="0"/>
              <w:jc w:val="center"/>
              <w:rPr>
                <w:rFonts w:cs="Arial"/>
                <w:b/>
                <w:color w:val="auto"/>
              </w:rPr>
            </w:pPr>
            <w:r w:rsidRPr="000A2351">
              <w:rPr>
                <w:rFonts w:cs="Arial"/>
                <w:b/>
                <w:color w:val="auto"/>
              </w:rPr>
              <w:t>£m</w:t>
            </w:r>
          </w:p>
        </w:tc>
        <w:tc>
          <w:tcPr>
            <w:tcW w:w="1275" w:type="dxa"/>
            <w:tcBorders>
              <w:top w:val="single" w:sz="4" w:space="0" w:color="auto"/>
              <w:left w:val="single" w:sz="4" w:space="0" w:color="auto"/>
              <w:bottom w:val="nil"/>
              <w:right w:val="single" w:sz="4" w:space="0" w:color="auto"/>
            </w:tcBorders>
          </w:tcPr>
          <w:p w:rsidR="00336C01" w:rsidRPr="000A2351" w:rsidRDefault="00336C01" w:rsidP="00A55E4B">
            <w:pPr>
              <w:tabs>
                <w:tab w:val="left" w:pos="851"/>
                <w:tab w:val="left" w:pos="1418"/>
                <w:tab w:val="left" w:pos="1985"/>
                <w:tab w:val="left" w:pos="2268"/>
              </w:tabs>
              <w:spacing w:after="0"/>
              <w:jc w:val="center"/>
              <w:rPr>
                <w:rFonts w:cs="Arial"/>
                <w:b/>
                <w:color w:val="auto"/>
              </w:rPr>
            </w:pPr>
          </w:p>
          <w:p w:rsidR="00336C01" w:rsidRPr="000A2351" w:rsidRDefault="00336C01" w:rsidP="00A55E4B">
            <w:pPr>
              <w:tabs>
                <w:tab w:val="left" w:pos="851"/>
                <w:tab w:val="left" w:pos="1418"/>
                <w:tab w:val="left" w:pos="1985"/>
                <w:tab w:val="left" w:pos="2268"/>
              </w:tabs>
              <w:spacing w:after="0"/>
              <w:jc w:val="center"/>
              <w:rPr>
                <w:rFonts w:cs="Arial"/>
                <w:b/>
                <w:color w:val="auto"/>
              </w:rPr>
            </w:pPr>
            <w:r w:rsidRPr="000A2351">
              <w:rPr>
                <w:rFonts w:cs="Arial"/>
                <w:b/>
                <w:color w:val="auto"/>
              </w:rPr>
              <w:t>2016/17</w:t>
            </w:r>
          </w:p>
          <w:p w:rsidR="00336C01" w:rsidRPr="000A2351" w:rsidRDefault="00336C01" w:rsidP="00A55E4B">
            <w:pPr>
              <w:tabs>
                <w:tab w:val="left" w:pos="851"/>
                <w:tab w:val="left" w:pos="1418"/>
                <w:tab w:val="left" w:pos="1985"/>
                <w:tab w:val="left" w:pos="2268"/>
              </w:tabs>
              <w:spacing w:after="0"/>
              <w:jc w:val="center"/>
              <w:rPr>
                <w:rFonts w:cs="Arial"/>
                <w:b/>
                <w:color w:val="auto"/>
              </w:rPr>
            </w:pPr>
          </w:p>
          <w:p w:rsidR="00336C01" w:rsidRPr="000A2351" w:rsidRDefault="00336C01" w:rsidP="00A55E4B">
            <w:pPr>
              <w:tabs>
                <w:tab w:val="left" w:pos="851"/>
                <w:tab w:val="left" w:pos="1418"/>
                <w:tab w:val="left" w:pos="1985"/>
                <w:tab w:val="left" w:pos="2268"/>
              </w:tabs>
              <w:spacing w:after="0"/>
              <w:jc w:val="center"/>
              <w:rPr>
                <w:rFonts w:cs="Arial"/>
                <w:b/>
                <w:color w:val="auto"/>
              </w:rPr>
            </w:pPr>
            <w:r w:rsidRPr="000A2351">
              <w:rPr>
                <w:rFonts w:cs="Arial"/>
                <w:b/>
                <w:color w:val="auto"/>
              </w:rPr>
              <w:t>£m</w:t>
            </w:r>
          </w:p>
        </w:tc>
        <w:tc>
          <w:tcPr>
            <w:tcW w:w="1276" w:type="dxa"/>
            <w:tcBorders>
              <w:top w:val="single" w:sz="4" w:space="0" w:color="auto"/>
              <w:left w:val="single" w:sz="4" w:space="0" w:color="auto"/>
              <w:bottom w:val="nil"/>
              <w:right w:val="single" w:sz="4" w:space="0" w:color="auto"/>
            </w:tcBorders>
          </w:tcPr>
          <w:p w:rsidR="00336C01" w:rsidRPr="000A2351" w:rsidRDefault="00336C01" w:rsidP="00A55E4B">
            <w:pPr>
              <w:tabs>
                <w:tab w:val="left" w:pos="851"/>
                <w:tab w:val="left" w:pos="1418"/>
                <w:tab w:val="left" w:pos="1985"/>
                <w:tab w:val="left" w:pos="2268"/>
              </w:tabs>
              <w:spacing w:after="0"/>
              <w:jc w:val="center"/>
              <w:rPr>
                <w:rFonts w:cs="Arial"/>
                <w:b/>
                <w:color w:val="auto"/>
              </w:rPr>
            </w:pPr>
          </w:p>
          <w:p w:rsidR="00336C01" w:rsidRPr="000A2351" w:rsidRDefault="00336C01" w:rsidP="00A55E4B">
            <w:pPr>
              <w:tabs>
                <w:tab w:val="left" w:pos="851"/>
                <w:tab w:val="left" w:pos="1418"/>
                <w:tab w:val="left" w:pos="1985"/>
                <w:tab w:val="left" w:pos="2268"/>
              </w:tabs>
              <w:spacing w:after="0"/>
              <w:jc w:val="center"/>
              <w:rPr>
                <w:rFonts w:cs="Arial"/>
                <w:b/>
                <w:color w:val="auto"/>
              </w:rPr>
            </w:pPr>
            <w:r w:rsidRPr="000A2351">
              <w:rPr>
                <w:rFonts w:cs="Arial"/>
                <w:b/>
                <w:color w:val="auto"/>
              </w:rPr>
              <w:t>2017/18</w:t>
            </w:r>
          </w:p>
          <w:p w:rsidR="00336C01" w:rsidRPr="000A2351" w:rsidRDefault="00336C01" w:rsidP="00A55E4B">
            <w:pPr>
              <w:tabs>
                <w:tab w:val="left" w:pos="851"/>
                <w:tab w:val="left" w:pos="1418"/>
                <w:tab w:val="left" w:pos="1985"/>
                <w:tab w:val="left" w:pos="2268"/>
              </w:tabs>
              <w:spacing w:after="0"/>
              <w:jc w:val="center"/>
              <w:rPr>
                <w:rFonts w:cs="Arial"/>
                <w:b/>
                <w:color w:val="auto"/>
              </w:rPr>
            </w:pPr>
          </w:p>
          <w:p w:rsidR="00336C01" w:rsidRPr="000A2351" w:rsidRDefault="00336C01" w:rsidP="00A55E4B">
            <w:pPr>
              <w:tabs>
                <w:tab w:val="left" w:pos="851"/>
                <w:tab w:val="left" w:pos="1418"/>
                <w:tab w:val="left" w:pos="1985"/>
                <w:tab w:val="left" w:pos="2268"/>
              </w:tabs>
              <w:spacing w:after="0"/>
              <w:jc w:val="center"/>
              <w:rPr>
                <w:rFonts w:cs="Arial"/>
                <w:b/>
                <w:color w:val="auto"/>
              </w:rPr>
            </w:pPr>
            <w:r w:rsidRPr="000A2351">
              <w:rPr>
                <w:rFonts w:cs="Arial"/>
                <w:b/>
                <w:color w:val="auto"/>
              </w:rPr>
              <w:t>£m</w:t>
            </w:r>
          </w:p>
        </w:tc>
        <w:tc>
          <w:tcPr>
            <w:tcW w:w="1276" w:type="dxa"/>
            <w:tcBorders>
              <w:top w:val="single" w:sz="4" w:space="0" w:color="auto"/>
              <w:left w:val="single" w:sz="4" w:space="0" w:color="auto"/>
              <w:bottom w:val="nil"/>
              <w:right w:val="single" w:sz="4" w:space="0" w:color="auto"/>
            </w:tcBorders>
          </w:tcPr>
          <w:p w:rsidR="00336C01" w:rsidRPr="000A2351" w:rsidRDefault="00336C01" w:rsidP="00A55E4B">
            <w:pPr>
              <w:tabs>
                <w:tab w:val="left" w:pos="851"/>
                <w:tab w:val="left" w:pos="1418"/>
                <w:tab w:val="left" w:pos="1985"/>
                <w:tab w:val="left" w:pos="2268"/>
              </w:tabs>
              <w:spacing w:after="0"/>
              <w:jc w:val="center"/>
              <w:rPr>
                <w:rFonts w:cs="Arial"/>
                <w:b/>
                <w:color w:val="auto"/>
              </w:rPr>
            </w:pPr>
          </w:p>
          <w:p w:rsidR="00336C01" w:rsidRPr="000A2351" w:rsidRDefault="00336C01" w:rsidP="00A55E4B">
            <w:pPr>
              <w:tabs>
                <w:tab w:val="left" w:pos="851"/>
                <w:tab w:val="left" w:pos="1418"/>
                <w:tab w:val="left" w:pos="1985"/>
                <w:tab w:val="left" w:pos="2268"/>
              </w:tabs>
              <w:spacing w:after="0"/>
              <w:jc w:val="center"/>
              <w:rPr>
                <w:rFonts w:cs="Arial"/>
                <w:b/>
                <w:color w:val="auto"/>
              </w:rPr>
            </w:pPr>
            <w:r w:rsidRPr="000A2351">
              <w:rPr>
                <w:rFonts w:cs="Arial"/>
                <w:b/>
                <w:color w:val="auto"/>
              </w:rPr>
              <w:t>2018/19 onwards</w:t>
            </w:r>
          </w:p>
          <w:p w:rsidR="00336C01" w:rsidRPr="000A2351" w:rsidRDefault="00336C01" w:rsidP="00A55E4B">
            <w:pPr>
              <w:tabs>
                <w:tab w:val="left" w:pos="851"/>
                <w:tab w:val="left" w:pos="1418"/>
                <w:tab w:val="left" w:pos="1985"/>
                <w:tab w:val="left" w:pos="2268"/>
              </w:tabs>
              <w:spacing w:after="0"/>
              <w:jc w:val="center"/>
              <w:rPr>
                <w:rFonts w:cs="Arial"/>
                <w:b/>
                <w:color w:val="auto"/>
              </w:rPr>
            </w:pPr>
            <w:r w:rsidRPr="000A2351">
              <w:rPr>
                <w:rFonts w:cs="Arial"/>
                <w:b/>
                <w:color w:val="auto"/>
              </w:rPr>
              <w:t>£m</w:t>
            </w:r>
          </w:p>
        </w:tc>
        <w:tc>
          <w:tcPr>
            <w:tcW w:w="1701" w:type="dxa"/>
            <w:tcBorders>
              <w:top w:val="single" w:sz="4" w:space="0" w:color="auto"/>
              <w:left w:val="single" w:sz="4" w:space="0" w:color="auto"/>
              <w:bottom w:val="nil"/>
              <w:right w:val="single" w:sz="4" w:space="0" w:color="auto"/>
            </w:tcBorders>
          </w:tcPr>
          <w:p w:rsidR="00336C01" w:rsidRPr="000A2351" w:rsidRDefault="00336C01" w:rsidP="00A55E4B">
            <w:pPr>
              <w:tabs>
                <w:tab w:val="left" w:pos="851"/>
                <w:tab w:val="left" w:pos="1418"/>
                <w:tab w:val="left" w:pos="1985"/>
                <w:tab w:val="left" w:pos="2268"/>
              </w:tabs>
              <w:spacing w:after="0"/>
              <w:jc w:val="center"/>
              <w:rPr>
                <w:rFonts w:cs="Arial"/>
                <w:b/>
                <w:color w:val="auto"/>
              </w:rPr>
            </w:pPr>
          </w:p>
          <w:p w:rsidR="00336C01" w:rsidRPr="000A2351" w:rsidRDefault="00336C01" w:rsidP="00A55E4B">
            <w:pPr>
              <w:tabs>
                <w:tab w:val="left" w:pos="851"/>
                <w:tab w:val="left" w:pos="1418"/>
                <w:tab w:val="left" w:pos="1985"/>
                <w:tab w:val="left" w:pos="2268"/>
              </w:tabs>
              <w:spacing w:after="0"/>
              <w:jc w:val="center"/>
              <w:rPr>
                <w:rFonts w:cs="Arial"/>
                <w:b/>
                <w:color w:val="auto"/>
              </w:rPr>
            </w:pPr>
            <w:r w:rsidRPr="000A2351">
              <w:rPr>
                <w:rFonts w:cs="Arial"/>
                <w:b/>
                <w:color w:val="auto"/>
              </w:rPr>
              <w:t>Total</w:t>
            </w:r>
          </w:p>
          <w:p w:rsidR="00336C01" w:rsidRPr="000A2351" w:rsidRDefault="00336C01" w:rsidP="00A55E4B">
            <w:pPr>
              <w:tabs>
                <w:tab w:val="left" w:pos="851"/>
                <w:tab w:val="left" w:pos="1418"/>
                <w:tab w:val="left" w:pos="1985"/>
                <w:tab w:val="left" w:pos="2268"/>
              </w:tabs>
              <w:spacing w:after="0"/>
              <w:jc w:val="center"/>
              <w:rPr>
                <w:rFonts w:cs="Arial"/>
                <w:b/>
                <w:color w:val="auto"/>
              </w:rPr>
            </w:pPr>
          </w:p>
          <w:p w:rsidR="00336C01" w:rsidRPr="000A2351" w:rsidRDefault="00336C01" w:rsidP="00A55E4B">
            <w:pPr>
              <w:tabs>
                <w:tab w:val="left" w:pos="851"/>
                <w:tab w:val="left" w:pos="1418"/>
                <w:tab w:val="left" w:pos="1985"/>
                <w:tab w:val="left" w:pos="2268"/>
              </w:tabs>
              <w:spacing w:after="0"/>
              <w:jc w:val="center"/>
              <w:rPr>
                <w:rFonts w:cs="Arial"/>
                <w:b/>
                <w:color w:val="auto"/>
              </w:rPr>
            </w:pPr>
            <w:r w:rsidRPr="000A2351">
              <w:rPr>
                <w:rFonts w:cs="Arial"/>
                <w:b/>
                <w:color w:val="auto"/>
              </w:rPr>
              <w:t>£m</w:t>
            </w:r>
          </w:p>
        </w:tc>
      </w:tr>
      <w:tr w:rsidR="00336C01" w:rsidRPr="000A2351" w:rsidTr="00A55E4B">
        <w:trPr>
          <w:trHeight w:val="452"/>
        </w:trPr>
        <w:tc>
          <w:tcPr>
            <w:tcW w:w="3114" w:type="dxa"/>
            <w:tcBorders>
              <w:top w:val="single" w:sz="4" w:space="0" w:color="auto"/>
              <w:left w:val="single" w:sz="4" w:space="0" w:color="auto"/>
              <w:bottom w:val="single" w:sz="4" w:space="0" w:color="auto"/>
              <w:right w:val="single" w:sz="4" w:space="0" w:color="auto"/>
            </w:tcBorders>
            <w:hideMark/>
          </w:tcPr>
          <w:p w:rsidR="00336C01" w:rsidRPr="000A2351" w:rsidRDefault="00336C01" w:rsidP="00A55E4B">
            <w:pPr>
              <w:tabs>
                <w:tab w:val="left" w:pos="851"/>
                <w:tab w:val="left" w:pos="1418"/>
                <w:tab w:val="left" w:pos="1985"/>
                <w:tab w:val="left" w:pos="2268"/>
              </w:tabs>
              <w:spacing w:after="0"/>
              <w:jc w:val="left"/>
              <w:rPr>
                <w:rFonts w:cs="Arial"/>
                <w:color w:val="auto"/>
              </w:rPr>
            </w:pPr>
            <w:r w:rsidRPr="000A2351">
              <w:rPr>
                <w:rFonts w:cs="Arial"/>
                <w:color w:val="auto"/>
              </w:rPr>
              <w:t>Borrowing</w:t>
            </w:r>
          </w:p>
        </w:tc>
        <w:tc>
          <w:tcPr>
            <w:tcW w:w="1276" w:type="dxa"/>
            <w:tcBorders>
              <w:top w:val="single" w:sz="4" w:space="0" w:color="auto"/>
              <w:left w:val="single" w:sz="4" w:space="0" w:color="auto"/>
              <w:bottom w:val="single" w:sz="4" w:space="0" w:color="auto"/>
              <w:right w:val="single" w:sz="4" w:space="0" w:color="auto"/>
            </w:tcBorders>
            <w:hideMark/>
          </w:tcPr>
          <w:p w:rsidR="00336C01" w:rsidRPr="000A2351" w:rsidRDefault="00336C01" w:rsidP="00F67AA4">
            <w:pPr>
              <w:tabs>
                <w:tab w:val="left" w:pos="851"/>
                <w:tab w:val="left" w:pos="1418"/>
                <w:tab w:val="left" w:pos="1985"/>
                <w:tab w:val="left" w:pos="2268"/>
              </w:tabs>
              <w:spacing w:after="0"/>
              <w:jc w:val="right"/>
              <w:rPr>
                <w:rFonts w:cs="Arial"/>
                <w:color w:val="auto"/>
              </w:rPr>
            </w:pPr>
            <w:r>
              <w:rPr>
                <w:rFonts w:cs="Arial"/>
                <w:color w:val="auto"/>
              </w:rPr>
              <w:t>42</w:t>
            </w:r>
            <w:r w:rsidRPr="000A2351">
              <w:rPr>
                <w:rFonts w:cs="Arial"/>
                <w:color w:val="auto"/>
              </w:rPr>
              <w:t>.</w:t>
            </w:r>
            <w:r>
              <w:rPr>
                <w:rFonts w:cs="Arial"/>
                <w:color w:val="auto"/>
              </w:rPr>
              <w:t>105</w:t>
            </w:r>
          </w:p>
        </w:tc>
        <w:tc>
          <w:tcPr>
            <w:tcW w:w="1275" w:type="dxa"/>
            <w:tcBorders>
              <w:top w:val="single" w:sz="4" w:space="0" w:color="auto"/>
              <w:left w:val="single" w:sz="4" w:space="0" w:color="auto"/>
              <w:bottom w:val="single" w:sz="4" w:space="0" w:color="auto"/>
              <w:right w:val="single" w:sz="4" w:space="0" w:color="auto"/>
            </w:tcBorders>
            <w:hideMark/>
          </w:tcPr>
          <w:p w:rsidR="00336C01" w:rsidRPr="000A2351" w:rsidRDefault="00336C01" w:rsidP="00F67AA4">
            <w:pPr>
              <w:tabs>
                <w:tab w:val="left" w:pos="851"/>
                <w:tab w:val="left" w:pos="1418"/>
                <w:tab w:val="left" w:pos="1985"/>
                <w:tab w:val="left" w:pos="2268"/>
              </w:tabs>
              <w:spacing w:after="0"/>
              <w:jc w:val="right"/>
              <w:rPr>
                <w:rFonts w:cs="Arial"/>
                <w:color w:val="auto"/>
              </w:rPr>
            </w:pPr>
            <w:r>
              <w:rPr>
                <w:rFonts w:cs="Arial"/>
                <w:color w:val="auto"/>
              </w:rPr>
              <w:t>9.7</w:t>
            </w:r>
            <w:r w:rsidRPr="000A2351">
              <w:rPr>
                <w:rFonts w:cs="Arial"/>
                <w:color w:val="auto"/>
              </w:rPr>
              <w:t>07</w:t>
            </w:r>
          </w:p>
        </w:tc>
        <w:tc>
          <w:tcPr>
            <w:tcW w:w="1276" w:type="dxa"/>
            <w:tcBorders>
              <w:top w:val="single" w:sz="4" w:space="0" w:color="auto"/>
              <w:left w:val="single" w:sz="4" w:space="0" w:color="auto"/>
              <w:bottom w:val="single" w:sz="4" w:space="0" w:color="auto"/>
              <w:right w:val="single" w:sz="4" w:space="0" w:color="auto"/>
            </w:tcBorders>
            <w:hideMark/>
          </w:tcPr>
          <w:p w:rsidR="00336C01" w:rsidRPr="000A2351" w:rsidRDefault="00336C01" w:rsidP="00F67AA4">
            <w:pPr>
              <w:tabs>
                <w:tab w:val="left" w:pos="851"/>
                <w:tab w:val="left" w:pos="1418"/>
                <w:tab w:val="left" w:pos="1985"/>
                <w:tab w:val="left" w:pos="2268"/>
              </w:tabs>
              <w:spacing w:after="0"/>
              <w:jc w:val="right"/>
              <w:rPr>
                <w:rFonts w:cs="Arial"/>
                <w:color w:val="auto"/>
              </w:rPr>
            </w:pPr>
            <w:r w:rsidRPr="000A2351">
              <w:rPr>
                <w:rFonts w:cs="Arial"/>
                <w:color w:val="auto"/>
              </w:rPr>
              <w:t>0.000</w:t>
            </w:r>
          </w:p>
        </w:tc>
        <w:tc>
          <w:tcPr>
            <w:tcW w:w="1276" w:type="dxa"/>
            <w:tcBorders>
              <w:top w:val="single" w:sz="4" w:space="0" w:color="auto"/>
              <w:left w:val="single" w:sz="4" w:space="0" w:color="auto"/>
              <w:bottom w:val="single" w:sz="4" w:space="0" w:color="auto"/>
              <w:right w:val="single" w:sz="4" w:space="0" w:color="auto"/>
            </w:tcBorders>
            <w:hideMark/>
          </w:tcPr>
          <w:p w:rsidR="00336C01" w:rsidRPr="000A2351" w:rsidRDefault="00336C01" w:rsidP="00F67AA4">
            <w:pPr>
              <w:tabs>
                <w:tab w:val="left" w:pos="851"/>
                <w:tab w:val="left" w:pos="1418"/>
                <w:tab w:val="left" w:pos="1985"/>
                <w:tab w:val="left" w:pos="2268"/>
              </w:tabs>
              <w:spacing w:after="0"/>
              <w:jc w:val="right"/>
              <w:rPr>
                <w:rFonts w:cs="Arial"/>
                <w:color w:val="auto"/>
              </w:rPr>
            </w:pPr>
            <w:r w:rsidRPr="000A2351">
              <w:rPr>
                <w:rFonts w:cs="Arial"/>
                <w:color w:val="auto"/>
              </w:rPr>
              <w:t>0.000</w:t>
            </w:r>
          </w:p>
        </w:tc>
        <w:tc>
          <w:tcPr>
            <w:tcW w:w="1701" w:type="dxa"/>
            <w:tcBorders>
              <w:top w:val="single" w:sz="4" w:space="0" w:color="auto"/>
              <w:left w:val="single" w:sz="4" w:space="0" w:color="auto"/>
              <w:bottom w:val="single" w:sz="4" w:space="0" w:color="auto"/>
              <w:right w:val="single" w:sz="4" w:space="0" w:color="auto"/>
            </w:tcBorders>
          </w:tcPr>
          <w:p w:rsidR="00336C01" w:rsidRPr="000A2351" w:rsidRDefault="00336C01" w:rsidP="00F67AA4">
            <w:pPr>
              <w:tabs>
                <w:tab w:val="left" w:pos="851"/>
                <w:tab w:val="left" w:pos="1418"/>
                <w:tab w:val="left" w:pos="1985"/>
                <w:tab w:val="left" w:pos="2268"/>
              </w:tabs>
              <w:spacing w:after="0"/>
              <w:jc w:val="right"/>
              <w:rPr>
                <w:rFonts w:cs="Arial"/>
                <w:color w:val="auto"/>
              </w:rPr>
            </w:pPr>
            <w:r>
              <w:rPr>
                <w:rFonts w:cs="Arial"/>
                <w:color w:val="auto"/>
              </w:rPr>
              <w:t>51.81</w:t>
            </w:r>
            <w:r w:rsidRPr="000A2351">
              <w:rPr>
                <w:rFonts w:cs="Arial"/>
                <w:color w:val="auto"/>
              </w:rPr>
              <w:t>2</w:t>
            </w:r>
          </w:p>
        </w:tc>
      </w:tr>
      <w:tr w:rsidR="00336C01" w:rsidRPr="000A2351" w:rsidTr="00A55E4B">
        <w:trPr>
          <w:trHeight w:val="428"/>
        </w:trPr>
        <w:tc>
          <w:tcPr>
            <w:tcW w:w="3114" w:type="dxa"/>
            <w:tcBorders>
              <w:top w:val="single" w:sz="4" w:space="0" w:color="auto"/>
              <w:left w:val="single" w:sz="4" w:space="0" w:color="auto"/>
              <w:bottom w:val="single" w:sz="4" w:space="0" w:color="auto"/>
              <w:right w:val="single" w:sz="4" w:space="0" w:color="auto"/>
            </w:tcBorders>
            <w:hideMark/>
          </w:tcPr>
          <w:p w:rsidR="00336C01" w:rsidRPr="000A2351" w:rsidRDefault="00336C01" w:rsidP="00A55E4B">
            <w:pPr>
              <w:tabs>
                <w:tab w:val="left" w:pos="851"/>
                <w:tab w:val="left" w:pos="1418"/>
                <w:tab w:val="left" w:pos="1985"/>
                <w:tab w:val="left" w:pos="2268"/>
              </w:tabs>
              <w:spacing w:after="0"/>
              <w:jc w:val="left"/>
              <w:rPr>
                <w:rFonts w:cs="Arial"/>
                <w:color w:val="auto"/>
              </w:rPr>
            </w:pPr>
            <w:r w:rsidRPr="000A2351">
              <w:rPr>
                <w:rFonts w:cs="Arial"/>
                <w:color w:val="auto"/>
              </w:rPr>
              <w:t>Capital Receipts</w:t>
            </w:r>
          </w:p>
        </w:tc>
        <w:tc>
          <w:tcPr>
            <w:tcW w:w="1276" w:type="dxa"/>
            <w:tcBorders>
              <w:top w:val="single" w:sz="4" w:space="0" w:color="auto"/>
              <w:left w:val="single" w:sz="4" w:space="0" w:color="auto"/>
              <w:bottom w:val="single" w:sz="4" w:space="0" w:color="auto"/>
              <w:right w:val="single" w:sz="4" w:space="0" w:color="auto"/>
            </w:tcBorders>
            <w:hideMark/>
          </w:tcPr>
          <w:p w:rsidR="00336C01" w:rsidRPr="000A2351" w:rsidRDefault="00336C01" w:rsidP="00F67AA4">
            <w:pPr>
              <w:tabs>
                <w:tab w:val="left" w:pos="851"/>
                <w:tab w:val="left" w:pos="1418"/>
                <w:tab w:val="left" w:pos="1985"/>
                <w:tab w:val="left" w:pos="2268"/>
              </w:tabs>
              <w:spacing w:after="0"/>
              <w:jc w:val="right"/>
              <w:rPr>
                <w:rFonts w:cs="Arial"/>
                <w:color w:val="auto"/>
              </w:rPr>
            </w:pPr>
            <w:r>
              <w:rPr>
                <w:rFonts w:cs="Arial"/>
                <w:color w:val="auto"/>
              </w:rPr>
              <w:t>2</w:t>
            </w:r>
            <w:r w:rsidRPr="000A2351">
              <w:rPr>
                <w:rFonts w:cs="Arial"/>
                <w:color w:val="auto"/>
              </w:rPr>
              <w:t>1.</w:t>
            </w:r>
            <w:r>
              <w:rPr>
                <w:rFonts w:cs="Arial"/>
                <w:color w:val="auto"/>
              </w:rPr>
              <w:t>297</w:t>
            </w:r>
          </w:p>
        </w:tc>
        <w:tc>
          <w:tcPr>
            <w:tcW w:w="1275" w:type="dxa"/>
            <w:tcBorders>
              <w:top w:val="single" w:sz="4" w:space="0" w:color="auto"/>
              <w:left w:val="single" w:sz="4" w:space="0" w:color="auto"/>
              <w:bottom w:val="single" w:sz="4" w:space="0" w:color="auto"/>
              <w:right w:val="single" w:sz="4" w:space="0" w:color="auto"/>
            </w:tcBorders>
            <w:hideMark/>
          </w:tcPr>
          <w:p w:rsidR="00336C01" w:rsidRPr="000A2351" w:rsidRDefault="00336C01" w:rsidP="00F67AA4">
            <w:pPr>
              <w:tabs>
                <w:tab w:val="left" w:pos="851"/>
                <w:tab w:val="left" w:pos="1418"/>
                <w:tab w:val="left" w:pos="1985"/>
                <w:tab w:val="left" w:pos="2268"/>
              </w:tabs>
              <w:spacing w:after="0"/>
              <w:jc w:val="right"/>
              <w:rPr>
                <w:rFonts w:cs="Arial"/>
                <w:color w:val="auto"/>
              </w:rPr>
            </w:pPr>
            <w:r w:rsidRPr="000A2351">
              <w:rPr>
                <w:rFonts w:cs="Arial"/>
                <w:color w:val="auto"/>
              </w:rPr>
              <w:t>4.289</w:t>
            </w:r>
          </w:p>
        </w:tc>
        <w:tc>
          <w:tcPr>
            <w:tcW w:w="1276" w:type="dxa"/>
            <w:tcBorders>
              <w:top w:val="single" w:sz="4" w:space="0" w:color="auto"/>
              <w:left w:val="single" w:sz="4" w:space="0" w:color="auto"/>
              <w:bottom w:val="single" w:sz="4" w:space="0" w:color="auto"/>
              <w:right w:val="single" w:sz="4" w:space="0" w:color="auto"/>
            </w:tcBorders>
            <w:hideMark/>
          </w:tcPr>
          <w:p w:rsidR="00336C01" w:rsidRPr="000A2351" w:rsidRDefault="00336C01" w:rsidP="00F67AA4">
            <w:pPr>
              <w:tabs>
                <w:tab w:val="left" w:pos="851"/>
                <w:tab w:val="left" w:pos="1418"/>
                <w:tab w:val="left" w:pos="1985"/>
                <w:tab w:val="left" w:pos="2268"/>
              </w:tabs>
              <w:spacing w:after="0"/>
              <w:jc w:val="right"/>
              <w:rPr>
                <w:rFonts w:cs="Arial"/>
                <w:color w:val="auto"/>
              </w:rPr>
            </w:pPr>
            <w:r w:rsidRPr="000A2351">
              <w:rPr>
                <w:rFonts w:cs="Arial"/>
                <w:color w:val="auto"/>
              </w:rPr>
              <w:t>8.638</w:t>
            </w:r>
          </w:p>
        </w:tc>
        <w:tc>
          <w:tcPr>
            <w:tcW w:w="1276" w:type="dxa"/>
            <w:tcBorders>
              <w:top w:val="single" w:sz="4" w:space="0" w:color="auto"/>
              <w:left w:val="single" w:sz="4" w:space="0" w:color="auto"/>
              <w:bottom w:val="single" w:sz="4" w:space="0" w:color="auto"/>
              <w:right w:val="single" w:sz="4" w:space="0" w:color="auto"/>
            </w:tcBorders>
            <w:hideMark/>
          </w:tcPr>
          <w:p w:rsidR="00336C01" w:rsidRPr="000A2351" w:rsidRDefault="00336C01" w:rsidP="00F67AA4">
            <w:pPr>
              <w:tabs>
                <w:tab w:val="left" w:pos="851"/>
                <w:tab w:val="left" w:pos="1418"/>
                <w:tab w:val="left" w:pos="1985"/>
                <w:tab w:val="left" w:pos="2268"/>
              </w:tabs>
              <w:spacing w:after="0"/>
              <w:jc w:val="right"/>
              <w:rPr>
                <w:rFonts w:cs="Arial"/>
                <w:color w:val="auto"/>
              </w:rPr>
            </w:pPr>
            <w:r w:rsidRPr="000A2351">
              <w:rPr>
                <w:rFonts w:cs="Arial"/>
                <w:color w:val="auto"/>
              </w:rPr>
              <w:t>0.000</w:t>
            </w:r>
          </w:p>
        </w:tc>
        <w:tc>
          <w:tcPr>
            <w:tcW w:w="1701" w:type="dxa"/>
            <w:tcBorders>
              <w:top w:val="single" w:sz="4" w:space="0" w:color="auto"/>
              <w:left w:val="single" w:sz="4" w:space="0" w:color="auto"/>
              <w:bottom w:val="single" w:sz="4" w:space="0" w:color="auto"/>
              <w:right w:val="single" w:sz="4" w:space="0" w:color="auto"/>
            </w:tcBorders>
          </w:tcPr>
          <w:p w:rsidR="00336C01" w:rsidRPr="000A2351" w:rsidRDefault="00336C01" w:rsidP="00F67AA4">
            <w:pPr>
              <w:tabs>
                <w:tab w:val="left" w:pos="851"/>
                <w:tab w:val="left" w:pos="1418"/>
                <w:tab w:val="left" w:pos="1985"/>
                <w:tab w:val="left" w:pos="2268"/>
              </w:tabs>
              <w:spacing w:after="0"/>
              <w:jc w:val="right"/>
              <w:rPr>
                <w:rFonts w:cs="Arial"/>
                <w:color w:val="auto"/>
              </w:rPr>
            </w:pPr>
            <w:r w:rsidRPr="000A2351">
              <w:rPr>
                <w:rFonts w:cs="Arial"/>
                <w:color w:val="auto"/>
              </w:rPr>
              <w:t>34.224</w:t>
            </w:r>
          </w:p>
        </w:tc>
      </w:tr>
      <w:tr w:rsidR="00336C01" w:rsidRPr="000A2351" w:rsidTr="00A55E4B">
        <w:trPr>
          <w:trHeight w:val="555"/>
        </w:trPr>
        <w:tc>
          <w:tcPr>
            <w:tcW w:w="3114" w:type="dxa"/>
            <w:tcBorders>
              <w:top w:val="single" w:sz="4" w:space="0" w:color="auto"/>
              <w:left w:val="single" w:sz="4" w:space="0" w:color="auto"/>
              <w:bottom w:val="single" w:sz="4" w:space="0" w:color="auto"/>
              <w:right w:val="single" w:sz="4" w:space="0" w:color="auto"/>
            </w:tcBorders>
            <w:hideMark/>
          </w:tcPr>
          <w:p w:rsidR="00336C01" w:rsidRPr="000A2351" w:rsidRDefault="00336C01" w:rsidP="00A55E4B">
            <w:pPr>
              <w:tabs>
                <w:tab w:val="left" w:pos="851"/>
                <w:tab w:val="left" w:pos="1418"/>
                <w:tab w:val="left" w:pos="1985"/>
                <w:tab w:val="left" w:pos="2268"/>
              </w:tabs>
              <w:spacing w:after="0"/>
              <w:jc w:val="left"/>
              <w:rPr>
                <w:rFonts w:cs="Arial"/>
                <w:color w:val="auto"/>
              </w:rPr>
            </w:pPr>
            <w:r w:rsidRPr="000A2351">
              <w:rPr>
                <w:rFonts w:cs="Arial"/>
                <w:color w:val="auto"/>
              </w:rPr>
              <w:t>Revenue contributions</w:t>
            </w:r>
          </w:p>
        </w:tc>
        <w:tc>
          <w:tcPr>
            <w:tcW w:w="1276" w:type="dxa"/>
            <w:tcBorders>
              <w:top w:val="single" w:sz="4" w:space="0" w:color="auto"/>
              <w:left w:val="single" w:sz="4" w:space="0" w:color="auto"/>
              <w:bottom w:val="single" w:sz="4" w:space="0" w:color="auto"/>
              <w:right w:val="single" w:sz="4" w:space="0" w:color="auto"/>
            </w:tcBorders>
            <w:hideMark/>
          </w:tcPr>
          <w:p w:rsidR="00336C01" w:rsidRPr="000A2351" w:rsidRDefault="00336C01" w:rsidP="00F67AA4">
            <w:pPr>
              <w:tabs>
                <w:tab w:val="left" w:pos="851"/>
                <w:tab w:val="left" w:pos="1418"/>
                <w:tab w:val="left" w:pos="1985"/>
                <w:tab w:val="left" w:pos="2268"/>
              </w:tabs>
              <w:spacing w:after="0"/>
              <w:jc w:val="right"/>
              <w:rPr>
                <w:rFonts w:cs="Arial"/>
                <w:color w:val="auto"/>
              </w:rPr>
            </w:pPr>
            <w:r>
              <w:rPr>
                <w:rFonts w:cs="Arial"/>
                <w:color w:val="auto"/>
              </w:rPr>
              <w:t>24.968</w:t>
            </w:r>
          </w:p>
        </w:tc>
        <w:tc>
          <w:tcPr>
            <w:tcW w:w="1275" w:type="dxa"/>
            <w:tcBorders>
              <w:top w:val="single" w:sz="4" w:space="0" w:color="auto"/>
              <w:left w:val="single" w:sz="4" w:space="0" w:color="auto"/>
              <w:bottom w:val="single" w:sz="4" w:space="0" w:color="auto"/>
              <w:right w:val="single" w:sz="4" w:space="0" w:color="auto"/>
            </w:tcBorders>
            <w:hideMark/>
          </w:tcPr>
          <w:p w:rsidR="00336C01" w:rsidRPr="000A2351" w:rsidRDefault="00336C01" w:rsidP="00F67AA4">
            <w:pPr>
              <w:tabs>
                <w:tab w:val="left" w:pos="851"/>
                <w:tab w:val="left" w:pos="1418"/>
                <w:tab w:val="left" w:pos="1985"/>
                <w:tab w:val="left" w:pos="2268"/>
              </w:tabs>
              <w:spacing w:after="0"/>
              <w:jc w:val="right"/>
              <w:rPr>
                <w:rFonts w:cs="Arial"/>
                <w:color w:val="auto"/>
              </w:rPr>
            </w:pPr>
            <w:r>
              <w:rPr>
                <w:rFonts w:cs="Arial"/>
                <w:color w:val="auto"/>
              </w:rPr>
              <w:t>7.935</w:t>
            </w:r>
          </w:p>
        </w:tc>
        <w:tc>
          <w:tcPr>
            <w:tcW w:w="1276" w:type="dxa"/>
            <w:tcBorders>
              <w:top w:val="single" w:sz="4" w:space="0" w:color="auto"/>
              <w:left w:val="single" w:sz="4" w:space="0" w:color="auto"/>
              <w:bottom w:val="single" w:sz="4" w:space="0" w:color="auto"/>
              <w:right w:val="single" w:sz="4" w:space="0" w:color="auto"/>
            </w:tcBorders>
            <w:hideMark/>
          </w:tcPr>
          <w:p w:rsidR="00336C01" w:rsidRPr="000A2351" w:rsidRDefault="00336C01" w:rsidP="00F67AA4">
            <w:pPr>
              <w:tabs>
                <w:tab w:val="left" w:pos="851"/>
                <w:tab w:val="left" w:pos="1418"/>
                <w:tab w:val="left" w:pos="1985"/>
                <w:tab w:val="left" w:pos="2268"/>
              </w:tabs>
              <w:spacing w:after="0"/>
              <w:jc w:val="right"/>
              <w:rPr>
                <w:rFonts w:cs="Arial"/>
                <w:color w:val="auto"/>
              </w:rPr>
            </w:pPr>
            <w:r>
              <w:rPr>
                <w:rFonts w:cs="Arial"/>
                <w:color w:val="auto"/>
              </w:rPr>
              <w:t>8.31</w:t>
            </w:r>
            <w:r w:rsidRPr="000A2351">
              <w:rPr>
                <w:rFonts w:cs="Arial"/>
                <w:color w:val="auto"/>
              </w:rPr>
              <w:t>6</w:t>
            </w:r>
          </w:p>
        </w:tc>
        <w:tc>
          <w:tcPr>
            <w:tcW w:w="1276" w:type="dxa"/>
            <w:tcBorders>
              <w:top w:val="single" w:sz="4" w:space="0" w:color="auto"/>
              <w:left w:val="single" w:sz="4" w:space="0" w:color="auto"/>
              <w:bottom w:val="single" w:sz="4" w:space="0" w:color="auto"/>
              <w:right w:val="single" w:sz="4" w:space="0" w:color="auto"/>
            </w:tcBorders>
            <w:hideMark/>
          </w:tcPr>
          <w:p w:rsidR="00336C01" w:rsidRPr="000A2351" w:rsidRDefault="00336C01" w:rsidP="00F67AA4">
            <w:pPr>
              <w:tabs>
                <w:tab w:val="left" w:pos="851"/>
                <w:tab w:val="left" w:pos="1418"/>
                <w:tab w:val="left" w:pos="1985"/>
                <w:tab w:val="left" w:pos="2268"/>
              </w:tabs>
              <w:spacing w:after="0"/>
              <w:jc w:val="right"/>
              <w:rPr>
                <w:rFonts w:cs="Arial"/>
                <w:color w:val="auto"/>
              </w:rPr>
            </w:pPr>
            <w:r w:rsidRPr="000A2351">
              <w:rPr>
                <w:rFonts w:cs="Arial"/>
                <w:color w:val="auto"/>
              </w:rPr>
              <w:t>0.000</w:t>
            </w:r>
          </w:p>
        </w:tc>
        <w:tc>
          <w:tcPr>
            <w:tcW w:w="1701" w:type="dxa"/>
            <w:tcBorders>
              <w:top w:val="single" w:sz="4" w:space="0" w:color="auto"/>
              <w:left w:val="single" w:sz="4" w:space="0" w:color="auto"/>
              <w:bottom w:val="single" w:sz="4" w:space="0" w:color="auto"/>
              <w:right w:val="single" w:sz="4" w:space="0" w:color="auto"/>
            </w:tcBorders>
          </w:tcPr>
          <w:p w:rsidR="00336C01" w:rsidRPr="000A2351" w:rsidRDefault="00336C01" w:rsidP="00F67AA4">
            <w:pPr>
              <w:tabs>
                <w:tab w:val="left" w:pos="851"/>
                <w:tab w:val="left" w:pos="1418"/>
                <w:tab w:val="left" w:pos="1985"/>
                <w:tab w:val="left" w:pos="2268"/>
              </w:tabs>
              <w:spacing w:after="0"/>
              <w:jc w:val="right"/>
              <w:rPr>
                <w:rFonts w:cs="Arial"/>
                <w:color w:val="auto"/>
              </w:rPr>
            </w:pPr>
            <w:r>
              <w:rPr>
                <w:rFonts w:cs="Arial"/>
                <w:color w:val="auto"/>
              </w:rPr>
              <w:t>41.21</w:t>
            </w:r>
            <w:r w:rsidRPr="000A2351">
              <w:rPr>
                <w:rFonts w:cs="Arial"/>
                <w:color w:val="auto"/>
              </w:rPr>
              <w:t>9</w:t>
            </w:r>
          </w:p>
        </w:tc>
      </w:tr>
      <w:tr w:rsidR="00336C01" w:rsidRPr="001B5820" w:rsidTr="00A55E4B">
        <w:trPr>
          <w:trHeight w:val="416"/>
        </w:trPr>
        <w:tc>
          <w:tcPr>
            <w:tcW w:w="3114" w:type="dxa"/>
            <w:tcBorders>
              <w:top w:val="single" w:sz="4" w:space="0" w:color="auto"/>
              <w:left w:val="single" w:sz="4" w:space="0" w:color="auto"/>
              <w:bottom w:val="single" w:sz="4" w:space="0" w:color="auto"/>
              <w:right w:val="single" w:sz="4" w:space="0" w:color="auto"/>
            </w:tcBorders>
            <w:hideMark/>
          </w:tcPr>
          <w:p w:rsidR="00336C01" w:rsidRPr="004508CA" w:rsidRDefault="00336C01" w:rsidP="00A55E4B">
            <w:pPr>
              <w:tabs>
                <w:tab w:val="left" w:pos="851"/>
                <w:tab w:val="left" w:pos="1418"/>
                <w:tab w:val="left" w:pos="1985"/>
                <w:tab w:val="left" w:pos="2268"/>
              </w:tabs>
              <w:spacing w:after="0"/>
              <w:jc w:val="left"/>
              <w:rPr>
                <w:rFonts w:cs="Arial"/>
                <w:color w:val="auto"/>
              </w:rPr>
            </w:pPr>
            <w:r w:rsidRPr="004508CA">
              <w:rPr>
                <w:rFonts w:cs="Arial"/>
                <w:color w:val="auto"/>
              </w:rPr>
              <w:t>Single Capital Pot Grant</w:t>
            </w:r>
          </w:p>
        </w:tc>
        <w:tc>
          <w:tcPr>
            <w:tcW w:w="1276" w:type="dxa"/>
            <w:tcBorders>
              <w:top w:val="single" w:sz="4" w:space="0" w:color="auto"/>
              <w:left w:val="single" w:sz="4" w:space="0" w:color="auto"/>
              <w:bottom w:val="single" w:sz="4" w:space="0" w:color="auto"/>
              <w:right w:val="single" w:sz="4" w:space="0" w:color="auto"/>
            </w:tcBorders>
            <w:hideMark/>
          </w:tcPr>
          <w:p w:rsidR="00336C01" w:rsidRPr="00780066" w:rsidRDefault="00336C01" w:rsidP="00F67AA4">
            <w:pPr>
              <w:tabs>
                <w:tab w:val="left" w:pos="851"/>
                <w:tab w:val="left" w:pos="1418"/>
                <w:tab w:val="left" w:pos="1985"/>
                <w:tab w:val="left" w:pos="2268"/>
              </w:tabs>
              <w:spacing w:after="0"/>
              <w:jc w:val="right"/>
              <w:rPr>
                <w:rFonts w:cs="Arial"/>
                <w:color w:val="auto"/>
              </w:rPr>
            </w:pPr>
            <w:r w:rsidRPr="00780066">
              <w:rPr>
                <w:rFonts w:cs="Arial"/>
                <w:color w:val="auto"/>
              </w:rPr>
              <w:t>69.568</w:t>
            </w:r>
          </w:p>
        </w:tc>
        <w:tc>
          <w:tcPr>
            <w:tcW w:w="1275" w:type="dxa"/>
            <w:tcBorders>
              <w:top w:val="single" w:sz="4" w:space="0" w:color="auto"/>
              <w:left w:val="single" w:sz="4" w:space="0" w:color="auto"/>
              <w:bottom w:val="single" w:sz="4" w:space="0" w:color="auto"/>
              <w:right w:val="single" w:sz="4" w:space="0" w:color="auto"/>
            </w:tcBorders>
            <w:hideMark/>
          </w:tcPr>
          <w:p w:rsidR="00336C01" w:rsidRPr="00780066" w:rsidRDefault="00336C01" w:rsidP="00F67AA4">
            <w:pPr>
              <w:tabs>
                <w:tab w:val="left" w:pos="851"/>
                <w:tab w:val="left" w:pos="1418"/>
                <w:tab w:val="left" w:pos="1985"/>
                <w:tab w:val="left" w:pos="2268"/>
              </w:tabs>
              <w:spacing w:after="0"/>
              <w:jc w:val="right"/>
              <w:rPr>
                <w:rFonts w:cs="Arial"/>
                <w:color w:val="auto"/>
              </w:rPr>
            </w:pPr>
            <w:r w:rsidRPr="00780066">
              <w:rPr>
                <w:rFonts w:cs="Arial"/>
                <w:color w:val="auto"/>
              </w:rPr>
              <w:t>29.136</w:t>
            </w:r>
          </w:p>
        </w:tc>
        <w:tc>
          <w:tcPr>
            <w:tcW w:w="1276" w:type="dxa"/>
            <w:tcBorders>
              <w:top w:val="single" w:sz="4" w:space="0" w:color="auto"/>
              <w:left w:val="single" w:sz="4" w:space="0" w:color="auto"/>
              <w:bottom w:val="single" w:sz="4" w:space="0" w:color="auto"/>
              <w:right w:val="single" w:sz="4" w:space="0" w:color="auto"/>
            </w:tcBorders>
            <w:hideMark/>
          </w:tcPr>
          <w:p w:rsidR="00336C01" w:rsidRPr="00780066" w:rsidRDefault="00336C01" w:rsidP="00F67AA4">
            <w:pPr>
              <w:tabs>
                <w:tab w:val="left" w:pos="851"/>
                <w:tab w:val="left" w:pos="1418"/>
                <w:tab w:val="left" w:pos="1985"/>
                <w:tab w:val="left" w:pos="2268"/>
              </w:tabs>
              <w:spacing w:after="0"/>
              <w:jc w:val="right"/>
              <w:rPr>
                <w:rFonts w:cs="Arial"/>
                <w:color w:val="auto"/>
              </w:rPr>
            </w:pPr>
            <w:r w:rsidRPr="00780066">
              <w:rPr>
                <w:rFonts w:cs="Arial"/>
                <w:color w:val="auto"/>
              </w:rPr>
              <w:t>20.890</w:t>
            </w:r>
          </w:p>
        </w:tc>
        <w:tc>
          <w:tcPr>
            <w:tcW w:w="1276" w:type="dxa"/>
            <w:tcBorders>
              <w:top w:val="single" w:sz="4" w:space="0" w:color="auto"/>
              <w:left w:val="single" w:sz="4" w:space="0" w:color="auto"/>
              <w:bottom w:val="single" w:sz="4" w:space="0" w:color="auto"/>
              <w:right w:val="single" w:sz="4" w:space="0" w:color="auto"/>
            </w:tcBorders>
            <w:hideMark/>
          </w:tcPr>
          <w:p w:rsidR="00336C01" w:rsidRPr="00780066" w:rsidRDefault="00336C01" w:rsidP="00F67AA4">
            <w:pPr>
              <w:tabs>
                <w:tab w:val="left" w:pos="851"/>
                <w:tab w:val="left" w:pos="1418"/>
                <w:tab w:val="left" w:pos="1985"/>
                <w:tab w:val="left" w:pos="2268"/>
              </w:tabs>
              <w:spacing w:after="0"/>
              <w:jc w:val="right"/>
              <w:rPr>
                <w:rFonts w:cs="Arial"/>
                <w:color w:val="auto"/>
              </w:rPr>
            </w:pPr>
            <w:r w:rsidRPr="00780066">
              <w:rPr>
                <w:rFonts w:cs="Arial"/>
                <w:color w:val="auto"/>
              </w:rPr>
              <w:t>14.999</w:t>
            </w:r>
          </w:p>
        </w:tc>
        <w:tc>
          <w:tcPr>
            <w:tcW w:w="1701" w:type="dxa"/>
            <w:tcBorders>
              <w:top w:val="single" w:sz="4" w:space="0" w:color="auto"/>
              <w:left w:val="single" w:sz="4" w:space="0" w:color="auto"/>
              <w:bottom w:val="single" w:sz="4" w:space="0" w:color="auto"/>
              <w:right w:val="single" w:sz="4" w:space="0" w:color="auto"/>
            </w:tcBorders>
          </w:tcPr>
          <w:p w:rsidR="00336C01" w:rsidRPr="00780066" w:rsidRDefault="00336C01" w:rsidP="00F67AA4">
            <w:pPr>
              <w:tabs>
                <w:tab w:val="left" w:pos="851"/>
                <w:tab w:val="left" w:pos="1418"/>
                <w:tab w:val="left" w:pos="1985"/>
                <w:tab w:val="left" w:pos="2268"/>
              </w:tabs>
              <w:spacing w:after="0"/>
              <w:jc w:val="right"/>
              <w:rPr>
                <w:rFonts w:cs="Arial"/>
                <w:color w:val="auto"/>
              </w:rPr>
            </w:pPr>
            <w:r w:rsidRPr="00780066">
              <w:rPr>
                <w:rFonts w:cs="Arial"/>
                <w:color w:val="auto"/>
              </w:rPr>
              <w:t>134.593</w:t>
            </w:r>
          </w:p>
        </w:tc>
      </w:tr>
      <w:tr w:rsidR="00336C01" w:rsidRPr="000A2351" w:rsidTr="00A55E4B">
        <w:trPr>
          <w:trHeight w:val="555"/>
        </w:trPr>
        <w:tc>
          <w:tcPr>
            <w:tcW w:w="3114" w:type="dxa"/>
            <w:tcBorders>
              <w:top w:val="single" w:sz="4" w:space="0" w:color="auto"/>
              <w:left w:val="single" w:sz="4" w:space="0" w:color="auto"/>
              <w:bottom w:val="single" w:sz="4" w:space="0" w:color="auto"/>
              <w:right w:val="single" w:sz="4" w:space="0" w:color="auto"/>
            </w:tcBorders>
            <w:hideMark/>
          </w:tcPr>
          <w:p w:rsidR="00336C01" w:rsidRPr="004508CA" w:rsidRDefault="00336C01" w:rsidP="00A55E4B">
            <w:pPr>
              <w:tabs>
                <w:tab w:val="left" w:pos="851"/>
                <w:tab w:val="left" w:pos="1418"/>
                <w:tab w:val="left" w:pos="1985"/>
                <w:tab w:val="left" w:pos="2268"/>
              </w:tabs>
              <w:spacing w:after="0"/>
              <w:jc w:val="left"/>
              <w:rPr>
                <w:rFonts w:cs="Arial"/>
                <w:color w:val="auto"/>
              </w:rPr>
            </w:pPr>
            <w:r w:rsidRPr="004508CA">
              <w:rPr>
                <w:rFonts w:cs="Arial"/>
                <w:color w:val="auto"/>
              </w:rPr>
              <w:t xml:space="preserve">Other grants &amp; contributions </w:t>
            </w:r>
          </w:p>
        </w:tc>
        <w:tc>
          <w:tcPr>
            <w:tcW w:w="1276" w:type="dxa"/>
            <w:tcBorders>
              <w:top w:val="single" w:sz="4" w:space="0" w:color="auto"/>
              <w:left w:val="single" w:sz="4" w:space="0" w:color="auto"/>
              <w:bottom w:val="single" w:sz="4" w:space="0" w:color="auto"/>
              <w:right w:val="single" w:sz="4" w:space="0" w:color="auto"/>
            </w:tcBorders>
            <w:hideMark/>
          </w:tcPr>
          <w:p w:rsidR="00336C01" w:rsidRPr="004508CA" w:rsidRDefault="00336C01" w:rsidP="00F67AA4">
            <w:pPr>
              <w:tabs>
                <w:tab w:val="left" w:pos="851"/>
                <w:tab w:val="left" w:pos="1418"/>
                <w:tab w:val="left" w:pos="1985"/>
                <w:tab w:val="left" w:pos="2268"/>
              </w:tabs>
              <w:spacing w:after="0"/>
              <w:jc w:val="right"/>
              <w:rPr>
                <w:rFonts w:cs="Arial"/>
                <w:color w:val="auto"/>
              </w:rPr>
            </w:pPr>
            <w:r>
              <w:rPr>
                <w:rFonts w:cs="Arial"/>
                <w:color w:val="auto"/>
              </w:rPr>
              <w:t>70.350</w:t>
            </w:r>
          </w:p>
        </w:tc>
        <w:tc>
          <w:tcPr>
            <w:tcW w:w="1275" w:type="dxa"/>
            <w:tcBorders>
              <w:top w:val="single" w:sz="4" w:space="0" w:color="auto"/>
              <w:left w:val="single" w:sz="4" w:space="0" w:color="auto"/>
              <w:bottom w:val="single" w:sz="4" w:space="0" w:color="auto"/>
              <w:right w:val="single" w:sz="4" w:space="0" w:color="auto"/>
            </w:tcBorders>
            <w:hideMark/>
          </w:tcPr>
          <w:p w:rsidR="00336C01" w:rsidRPr="004508CA" w:rsidRDefault="00336C01" w:rsidP="00F67AA4">
            <w:pPr>
              <w:tabs>
                <w:tab w:val="left" w:pos="851"/>
                <w:tab w:val="left" w:pos="1418"/>
                <w:tab w:val="left" w:pos="1985"/>
                <w:tab w:val="left" w:pos="2268"/>
              </w:tabs>
              <w:spacing w:after="0"/>
              <w:jc w:val="right"/>
              <w:rPr>
                <w:rFonts w:cs="Arial"/>
                <w:color w:val="auto"/>
              </w:rPr>
            </w:pPr>
            <w:r w:rsidRPr="004508CA">
              <w:rPr>
                <w:rFonts w:cs="Arial"/>
                <w:color w:val="auto"/>
              </w:rPr>
              <w:t>2</w:t>
            </w:r>
            <w:r>
              <w:rPr>
                <w:rFonts w:cs="Arial"/>
                <w:color w:val="auto"/>
              </w:rPr>
              <w:t>2.396</w:t>
            </w:r>
          </w:p>
        </w:tc>
        <w:tc>
          <w:tcPr>
            <w:tcW w:w="1276" w:type="dxa"/>
            <w:tcBorders>
              <w:top w:val="single" w:sz="4" w:space="0" w:color="auto"/>
              <w:left w:val="single" w:sz="4" w:space="0" w:color="auto"/>
              <w:bottom w:val="single" w:sz="4" w:space="0" w:color="auto"/>
              <w:right w:val="single" w:sz="4" w:space="0" w:color="auto"/>
            </w:tcBorders>
            <w:hideMark/>
          </w:tcPr>
          <w:p w:rsidR="00336C01" w:rsidRPr="004508CA" w:rsidRDefault="00336C01" w:rsidP="00F67AA4">
            <w:pPr>
              <w:tabs>
                <w:tab w:val="left" w:pos="851"/>
                <w:tab w:val="left" w:pos="1418"/>
                <w:tab w:val="left" w:pos="1985"/>
                <w:tab w:val="left" w:pos="2268"/>
              </w:tabs>
              <w:spacing w:after="0"/>
              <w:jc w:val="right"/>
              <w:rPr>
                <w:rFonts w:cs="Arial"/>
                <w:color w:val="auto"/>
              </w:rPr>
            </w:pPr>
            <w:r w:rsidRPr="004508CA">
              <w:rPr>
                <w:rFonts w:cs="Arial"/>
                <w:color w:val="auto"/>
              </w:rPr>
              <w:t>79.464</w:t>
            </w:r>
          </w:p>
        </w:tc>
        <w:tc>
          <w:tcPr>
            <w:tcW w:w="1276" w:type="dxa"/>
            <w:tcBorders>
              <w:top w:val="single" w:sz="4" w:space="0" w:color="auto"/>
              <w:left w:val="single" w:sz="4" w:space="0" w:color="auto"/>
              <w:bottom w:val="single" w:sz="4" w:space="0" w:color="auto"/>
              <w:right w:val="single" w:sz="4" w:space="0" w:color="auto"/>
            </w:tcBorders>
            <w:hideMark/>
          </w:tcPr>
          <w:p w:rsidR="00336C01" w:rsidRPr="004508CA" w:rsidRDefault="00336C01" w:rsidP="00F67AA4">
            <w:pPr>
              <w:tabs>
                <w:tab w:val="left" w:pos="851"/>
                <w:tab w:val="left" w:pos="1418"/>
                <w:tab w:val="left" w:pos="1985"/>
                <w:tab w:val="left" w:pos="2268"/>
              </w:tabs>
              <w:spacing w:after="0"/>
              <w:jc w:val="right"/>
              <w:rPr>
                <w:rFonts w:cs="Arial"/>
                <w:color w:val="auto"/>
              </w:rPr>
            </w:pPr>
            <w:r w:rsidRPr="004508CA">
              <w:rPr>
                <w:rFonts w:cs="Arial"/>
                <w:color w:val="auto"/>
              </w:rPr>
              <w:t>239.650</w:t>
            </w:r>
          </w:p>
        </w:tc>
        <w:tc>
          <w:tcPr>
            <w:tcW w:w="1701" w:type="dxa"/>
            <w:tcBorders>
              <w:top w:val="single" w:sz="4" w:space="0" w:color="auto"/>
              <w:left w:val="single" w:sz="4" w:space="0" w:color="auto"/>
              <w:bottom w:val="single" w:sz="4" w:space="0" w:color="auto"/>
              <w:right w:val="single" w:sz="4" w:space="0" w:color="auto"/>
            </w:tcBorders>
          </w:tcPr>
          <w:p w:rsidR="00336C01" w:rsidRPr="004508CA" w:rsidRDefault="00336C01" w:rsidP="00F67AA4">
            <w:pPr>
              <w:tabs>
                <w:tab w:val="left" w:pos="851"/>
                <w:tab w:val="left" w:pos="1418"/>
                <w:tab w:val="left" w:pos="1985"/>
                <w:tab w:val="left" w:pos="2268"/>
              </w:tabs>
              <w:spacing w:after="0"/>
              <w:jc w:val="right"/>
              <w:rPr>
                <w:rFonts w:cs="Arial"/>
                <w:color w:val="auto"/>
              </w:rPr>
            </w:pPr>
            <w:r w:rsidRPr="004508CA">
              <w:rPr>
                <w:rFonts w:cs="Arial"/>
                <w:color w:val="auto"/>
              </w:rPr>
              <w:t>4</w:t>
            </w:r>
            <w:r>
              <w:rPr>
                <w:rFonts w:cs="Arial"/>
                <w:color w:val="auto"/>
              </w:rPr>
              <w:t>11.860</w:t>
            </w:r>
          </w:p>
        </w:tc>
      </w:tr>
      <w:tr w:rsidR="00336C01" w:rsidRPr="000A2351" w:rsidTr="00A55E4B">
        <w:trPr>
          <w:trHeight w:val="392"/>
        </w:trPr>
        <w:tc>
          <w:tcPr>
            <w:tcW w:w="3114" w:type="dxa"/>
            <w:tcBorders>
              <w:top w:val="single" w:sz="4" w:space="0" w:color="auto"/>
              <w:left w:val="single" w:sz="4" w:space="0" w:color="auto"/>
              <w:bottom w:val="single" w:sz="4" w:space="0" w:color="auto"/>
              <w:right w:val="single" w:sz="4" w:space="0" w:color="auto"/>
            </w:tcBorders>
            <w:hideMark/>
          </w:tcPr>
          <w:p w:rsidR="00336C01" w:rsidRPr="00E916BA" w:rsidRDefault="00336C01" w:rsidP="00A55E4B">
            <w:pPr>
              <w:tabs>
                <w:tab w:val="left" w:pos="851"/>
                <w:tab w:val="left" w:pos="1418"/>
                <w:tab w:val="left" w:pos="1985"/>
                <w:tab w:val="left" w:pos="2268"/>
              </w:tabs>
              <w:spacing w:after="0"/>
              <w:jc w:val="left"/>
              <w:rPr>
                <w:rFonts w:cs="Arial"/>
                <w:color w:val="auto"/>
              </w:rPr>
            </w:pPr>
            <w:r w:rsidRPr="00E916BA">
              <w:rPr>
                <w:rFonts w:cs="Arial"/>
                <w:color w:val="auto"/>
              </w:rPr>
              <w:t>City Deal Cash Flow</w:t>
            </w:r>
          </w:p>
        </w:tc>
        <w:tc>
          <w:tcPr>
            <w:tcW w:w="1276" w:type="dxa"/>
            <w:tcBorders>
              <w:top w:val="single" w:sz="4" w:space="0" w:color="auto"/>
              <w:left w:val="single" w:sz="4" w:space="0" w:color="auto"/>
              <w:bottom w:val="single" w:sz="4" w:space="0" w:color="auto"/>
              <w:right w:val="single" w:sz="4" w:space="0" w:color="auto"/>
            </w:tcBorders>
          </w:tcPr>
          <w:p w:rsidR="00336C01" w:rsidRPr="00780066" w:rsidRDefault="00336C01" w:rsidP="00F67AA4">
            <w:pPr>
              <w:tabs>
                <w:tab w:val="left" w:pos="851"/>
                <w:tab w:val="left" w:pos="1418"/>
                <w:tab w:val="left" w:pos="1985"/>
                <w:tab w:val="left" w:pos="2268"/>
              </w:tabs>
              <w:spacing w:after="0"/>
              <w:jc w:val="right"/>
              <w:rPr>
                <w:rFonts w:cs="Arial"/>
                <w:color w:val="auto"/>
              </w:rPr>
            </w:pPr>
            <w:r w:rsidRPr="00780066">
              <w:rPr>
                <w:rFonts w:cs="Arial"/>
                <w:color w:val="auto"/>
              </w:rPr>
              <w:t>25.475</w:t>
            </w:r>
          </w:p>
        </w:tc>
        <w:tc>
          <w:tcPr>
            <w:tcW w:w="1275" w:type="dxa"/>
            <w:tcBorders>
              <w:top w:val="single" w:sz="4" w:space="0" w:color="auto"/>
              <w:left w:val="single" w:sz="4" w:space="0" w:color="auto"/>
              <w:bottom w:val="single" w:sz="4" w:space="0" w:color="auto"/>
              <w:right w:val="single" w:sz="4" w:space="0" w:color="auto"/>
            </w:tcBorders>
          </w:tcPr>
          <w:p w:rsidR="00336C01" w:rsidRPr="00780066" w:rsidRDefault="00336C01" w:rsidP="00F67AA4">
            <w:pPr>
              <w:tabs>
                <w:tab w:val="left" w:pos="851"/>
                <w:tab w:val="left" w:pos="1418"/>
                <w:tab w:val="left" w:pos="1985"/>
                <w:tab w:val="left" w:pos="2268"/>
              </w:tabs>
              <w:spacing w:after="0"/>
              <w:jc w:val="right"/>
              <w:rPr>
                <w:rFonts w:cs="Arial"/>
                <w:color w:val="auto"/>
              </w:rPr>
            </w:pPr>
            <w:r w:rsidRPr="00780066">
              <w:rPr>
                <w:rFonts w:cs="Arial"/>
                <w:color w:val="auto"/>
              </w:rPr>
              <w:t>43.754</w:t>
            </w:r>
          </w:p>
        </w:tc>
        <w:tc>
          <w:tcPr>
            <w:tcW w:w="1276" w:type="dxa"/>
            <w:tcBorders>
              <w:top w:val="single" w:sz="4" w:space="0" w:color="auto"/>
              <w:left w:val="single" w:sz="4" w:space="0" w:color="auto"/>
              <w:bottom w:val="single" w:sz="4" w:space="0" w:color="auto"/>
              <w:right w:val="single" w:sz="4" w:space="0" w:color="auto"/>
            </w:tcBorders>
          </w:tcPr>
          <w:p w:rsidR="00336C01" w:rsidRPr="00780066" w:rsidRDefault="00336C01" w:rsidP="00F67AA4">
            <w:pPr>
              <w:tabs>
                <w:tab w:val="left" w:pos="851"/>
                <w:tab w:val="left" w:pos="1418"/>
                <w:tab w:val="left" w:pos="1985"/>
                <w:tab w:val="left" w:pos="2268"/>
              </w:tabs>
              <w:spacing w:after="0"/>
              <w:jc w:val="right"/>
              <w:rPr>
                <w:rFonts w:cs="Arial"/>
                <w:color w:val="auto"/>
              </w:rPr>
            </w:pPr>
            <w:r w:rsidRPr="00780066">
              <w:rPr>
                <w:rFonts w:cs="Arial"/>
                <w:color w:val="auto"/>
              </w:rPr>
              <w:t>(16.584)</w:t>
            </w:r>
          </w:p>
        </w:tc>
        <w:tc>
          <w:tcPr>
            <w:tcW w:w="1276" w:type="dxa"/>
            <w:tcBorders>
              <w:top w:val="single" w:sz="4" w:space="0" w:color="auto"/>
              <w:left w:val="single" w:sz="4" w:space="0" w:color="auto"/>
              <w:bottom w:val="single" w:sz="4" w:space="0" w:color="auto"/>
              <w:right w:val="single" w:sz="4" w:space="0" w:color="auto"/>
            </w:tcBorders>
          </w:tcPr>
          <w:p w:rsidR="00336C01" w:rsidRPr="00780066" w:rsidRDefault="00336C01" w:rsidP="00F67AA4">
            <w:pPr>
              <w:tabs>
                <w:tab w:val="left" w:pos="851"/>
                <w:tab w:val="left" w:pos="1418"/>
                <w:tab w:val="left" w:pos="1985"/>
                <w:tab w:val="left" w:pos="2268"/>
              </w:tabs>
              <w:spacing w:after="0"/>
              <w:jc w:val="right"/>
              <w:rPr>
                <w:rFonts w:cs="Arial"/>
                <w:color w:val="auto"/>
              </w:rPr>
            </w:pPr>
            <w:r w:rsidRPr="00780066">
              <w:rPr>
                <w:rFonts w:cs="Arial"/>
                <w:color w:val="auto"/>
              </w:rPr>
              <w:t>(50.033)</w:t>
            </w:r>
          </w:p>
        </w:tc>
        <w:tc>
          <w:tcPr>
            <w:tcW w:w="1701" w:type="dxa"/>
            <w:tcBorders>
              <w:top w:val="single" w:sz="4" w:space="0" w:color="auto"/>
              <w:left w:val="single" w:sz="4" w:space="0" w:color="auto"/>
              <w:bottom w:val="single" w:sz="4" w:space="0" w:color="auto"/>
              <w:right w:val="single" w:sz="4" w:space="0" w:color="auto"/>
            </w:tcBorders>
          </w:tcPr>
          <w:p w:rsidR="00336C01" w:rsidRPr="00780066" w:rsidRDefault="00336C01" w:rsidP="00F67AA4">
            <w:pPr>
              <w:tabs>
                <w:tab w:val="left" w:pos="851"/>
                <w:tab w:val="left" w:pos="1418"/>
                <w:tab w:val="left" w:pos="1985"/>
                <w:tab w:val="left" w:pos="2268"/>
              </w:tabs>
              <w:spacing w:after="0"/>
              <w:jc w:val="right"/>
              <w:rPr>
                <w:rFonts w:cs="Arial"/>
                <w:color w:val="auto"/>
              </w:rPr>
            </w:pPr>
            <w:r w:rsidRPr="00780066">
              <w:rPr>
                <w:rFonts w:cs="Arial"/>
                <w:color w:val="auto"/>
              </w:rPr>
              <w:t>2.612</w:t>
            </w:r>
          </w:p>
        </w:tc>
      </w:tr>
      <w:tr w:rsidR="00336C01" w:rsidRPr="000A2351" w:rsidTr="00A55E4B">
        <w:trPr>
          <w:trHeight w:val="413"/>
        </w:trPr>
        <w:tc>
          <w:tcPr>
            <w:tcW w:w="3114" w:type="dxa"/>
            <w:tcBorders>
              <w:top w:val="single" w:sz="4" w:space="0" w:color="auto"/>
              <w:left w:val="single" w:sz="4" w:space="0" w:color="auto"/>
              <w:bottom w:val="single" w:sz="4" w:space="0" w:color="auto"/>
              <w:right w:val="single" w:sz="4" w:space="0" w:color="auto"/>
            </w:tcBorders>
            <w:hideMark/>
          </w:tcPr>
          <w:p w:rsidR="00336C01" w:rsidRPr="00E916BA" w:rsidRDefault="00336C01" w:rsidP="00A55E4B">
            <w:pPr>
              <w:tabs>
                <w:tab w:val="left" w:pos="851"/>
                <w:tab w:val="left" w:pos="1418"/>
                <w:tab w:val="left" w:pos="1985"/>
                <w:tab w:val="left" w:pos="2268"/>
              </w:tabs>
              <w:spacing w:after="0"/>
              <w:jc w:val="left"/>
              <w:rPr>
                <w:rFonts w:cs="Arial"/>
                <w:b/>
                <w:color w:val="auto"/>
              </w:rPr>
            </w:pPr>
            <w:r w:rsidRPr="00E916BA">
              <w:rPr>
                <w:rFonts w:cs="Arial"/>
                <w:b/>
                <w:color w:val="auto"/>
              </w:rPr>
              <w:t>Total sources of finance</w:t>
            </w:r>
          </w:p>
        </w:tc>
        <w:tc>
          <w:tcPr>
            <w:tcW w:w="1276" w:type="dxa"/>
            <w:tcBorders>
              <w:top w:val="single" w:sz="4" w:space="0" w:color="auto"/>
              <w:left w:val="single" w:sz="4" w:space="0" w:color="auto"/>
              <w:bottom w:val="single" w:sz="4" w:space="0" w:color="auto"/>
              <w:right w:val="single" w:sz="4" w:space="0" w:color="auto"/>
            </w:tcBorders>
          </w:tcPr>
          <w:p w:rsidR="00336C01" w:rsidRPr="00780066" w:rsidRDefault="00336C01" w:rsidP="00F67AA4">
            <w:pPr>
              <w:tabs>
                <w:tab w:val="left" w:pos="851"/>
                <w:tab w:val="left" w:pos="1418"/>
                <w:tab w:val="left" w:pos="1985"/>
                <w:tab w:val="left" w:pos="2268"/>
              </w:tabs>
              <w:spacing w:after="0"/>
              <w:jc w:val="right"/>
              <w:rPr>
                <w:rFonts w:cs="Arial"/>
                <w:b/>
                <w:color w:val="auto"/>
              </w:rPr>
            </w:pPr>
            <w:r w:rsidRPr="0087492E">
              <w:rPr>
                <w:rFonts w:cs="Arial"/>
                <w:b/>
                <w:color w:val="auto"/>
              </w:rPr>
              <w:t>2</w:t>
            </w:r>
            <w:r>
              <w:rPr>
                <w:rFonts w:cs="Arial"/>
                <w:b/>
                <w:color w:val="auto"/>
              </w:rPr>
              <w:t>53</w:t>
            </w:r>
            <w:r w:rsidRPr="0087492E">
              <w:rPr>
                <w:rFonts w:cs="Arial"/>
                <w:b/>
                <w:color w:val="auto"/>
              </w:rPr>
              <w:t>.</w:t>
            </w:r>
            <w:r>
              <w:rPr>
                <w:rFonts w:cs="Arial"/>
                <w:b/>
                <w:color w:val="auto"/>
              </w:rPr>
              <w:t>763</w:t>
            </w:r>
          </w:p>
        </w:tc>
        <w:tc>
          <w:tcPr>
            <w:tcW w:w="1275" w:type="dxa"/>
            <w:tcBorders>
              <w:top w:val="single" w:sz="4" w:space="0" w:color="auto"/>
              <w:left w:val="single" w:sz="4" w:space="0" w:color="auto"/>
              <w:bottom w:val="single" w:sz="4" w:space="0" w:color="auto"/>
              <w:right w:val="single" w:sz="4" w:space="0" w:color="auto"/>
            </w:tcBorders>
          </w:tcPr>
          <w:p w:rsidR="00336C01" w:rsidRPr="00780066" w:rsidRDefault="00336C01" w:rsidP="00F67AA4">
            <w:pPr>
              <w:tabs>
                <w:tab w:val="left" w:pos="851"/>
                <w:tab w:val="left" w:pos="1418"/>
                <w:tab w:val="left" w:pos="1985"/>
                <w:tab w:val="left" w:pos="2268"/>
              </w:tabs>
              <w:spacing w:after="0"/>
              <w:jc w:val="right"/>
              <w:rPr>
                <w:rFonts w:cs="Arial"/>
                <w:b/>
                <w:color w:val="auto"/>
              </w:rPr>
            </w:pPr>
            <w:r w:rsidRPr="00780066">
              <w:rPr>
                <w:rFonts w:cs="Arial"/>
                <w:b/>
                <w:color w:val="auto"/>
              </w:rPr>
              <w:t>1</w:t>
            </w:r>
            <w:r>
              <w:rPr>
                <w:rFonts w:cs="Arial"/>
                <w:b/>
                <w:color w:val="auto"/>
              </w:rPr>
              <w:t>17.217</w:t>
            </w:r>
          </w:p>
        </w:tc>
        <w:tc>
          <w:tcPr>
            <w:tcW w:w="1276" w:type="dxa"/>
            <w:tcBorders>
              <w:top w:val="single" w:sz="4" w:space="0" w:color="auto"/>
              <w:left w:val="single" w:sz="4" w:space="0" w:color="auto"/>
              <w:bottom w:val="single" w:sz="4" w:space="0" w:color="auto"/>
              <w:right w:val="single" w:sz="4" w:space="0" w:color="auto"/>
            </w:tcBorders>
          </w:tcPr>
          <w:p w:rsidR="00336C01" w:rsidRPr="00780066" w:rsidRDefault="00336C01" w:rsidP="00F67AA4">
            <w:pPr>
              <w:tabs>
                <w:tab w:val="left" w:pos="851"/>
                <w:tab w:val="left" w:pos="1418"/>
                <w:tab w:val="left" w:pos="1985"/>
                <w:tab w:val="left" w:pos="2268"/>
              </w:tabs>
              <w:spacing w:after="0"/>
              <w:jc w:val="right"/>
              <w:rPr>
                <w:rFonts w:cs="Arial"/>
                <w:b/>
                <w:color w:val="auto"/>
              </w:rPr>
            </w:pPr>
            <w:r w:rsidRPr="00780066">
              <w:rPr>
                <w:rFonts w:cs="Arial"/>
                <w:b/>
                <w:color w:val="auto"/>
              </w:rPr>
              <w:t>1</w:t>
            </w:r>
            <w:r>
              <w:rPr>
                <w:rFonts w:cs="Arial"/>
                <w:b/>
                <w:color w:val="auto"/>
              </w:rPr>
              <w:t>00</w:t>
            </w:r>
            <w:r w:rsidRPr="00780066">
              <w:rPr>
                <w:rFonts w:cs="Arial"/>
                <w:b/>
                <w:color w:val="auto"/>
              </w:rPr>
              <w:t>.</w:t>
            </w:r>
            <w:r>
              <w:rPr>
                <w:rFonts w:cs="Arial"/>
                <w:b/>
                <w:color w:val="auto"/>
              </w:rPr>
              <w:t>7</w:t>
            </w:r>
            <w:r w:rsidRPr="00780066">
              <w:rPr>
                <w:rFonts w:cs="Arial"/>
                <w:b/>
                <w:color w:val="auto"/>
              </w:rPr>
              <w:t>24</w:t>
            </w:r>
          </w:p>
        </w:tc>
        <w:tc>
          <w:tcPr>
            <w:tcW w:w="1276" w:type="dxa"/>
            <w:tcBorders>
              <w:top w:val="single" w:sz="4" w:space="0" w:color="auto"/>
              <w:left w:val="single" w:sz="4" w:space="0" w:color="auto"/>
              <w:bottom w:val="single" w:sz="4" w:space="0" w:color="auto"/>
              <w:right w:val="single" w:sz="4" w:space="0" w:color="auto"/>
            </w:tcBorders>
          </w:tcPr>
          <w:p w:rsidR="00336C01" w:rsidRPr="00780066" w:rsidRDefault="00336C01" w:rsidP="00F67AA4">
            <w:pPr>
              <w:tabs>
                <w:tab w:val="left" w:pos="851"/>
                <w:tab w:val="left" w:pos="1418"/>
                <w:tab w:val="left" w:pos="1985"/>
                <w:tab w:val="left" w:pos="2268"/>
              </w:tabs>
              <w:spacing w:after="0"/>
              <w:jc w:val="right"/>
              <w:rPr>
                <w:rFonts w:cs="Arial"/>
                <w:b/>
                <w:color w:val="auto"/>
              </w:rPr>
            </w:pPr>
            <w:r w:rsidRPr="00780066">
              <w:rPr>
                <w:rFonts w:cs="Arial"/>
                <w:b/>
                <w:color w:val="auto"/>
              </w:rPr>
              <w:t>204.616</w:t>
            </w:r>
          </w:p>
        </w:tc>
        <w:tc>
          <w:tcPr>
            <w:tcW w:w="1701" w:type="dxa"/>
            <w:tcBorders>
              <w:top w:val="single" w:sz="4" w:space="0" w:color="auto"/>
              <w:left w:val="single" w:sz="4" w:space="0" w:color="auto"/>
              <w:bottom w:val="single" w:sz="4" w:space="0" w:color="auto"/>
              <w:right w:val="single" w:sz="4" w:space="0" w:color="auto"/>
            </w:tcBorders>
          </w:tcPr>
          <w:p w:rsidR="00336C01" w:rsidRPr="00780066" w:rsidRDefault="00336C01" w:rsidP="00F67AA4">
            <w:pPr>
              <w:tabs>
                <w:tab w:val="left" w:pos="851"/>
                <w:tab w:val="left" w:pos="1418"/>
                <w:tab w:val="left" w:pos="1985"/>
                <w:tab w:val="left" w:pos="2268"/>
              </w:tabs>
              <w:spacing w:after="0"/>
              <w:jc w:val="right"/>
              <w:rPr>
                <w:rFonts w:cs="Arial"/>
                <w:b/>
                <w:color w:val="auto"/>
              </w:rPr>
            </w:pPr>
            <w:r w:rsidRPr="00780066">
              <w:rPr>
                <w:rFonts w:cs="Arial"/>
                <w:b/>
                <w:color w:val="auto"/>
              </w:rPr>
              <w:t>6</w:t>
            </w:r>
            <w:r>
              <w:rPr>
                <w:rFonts w:cs="Arial"/>
                <w:b/>
                <w:color w:val="auto"/>
              </w:rPr>
              <w:t>76.320</w:t>
            </w:r>
          </w:p>
        </w:tc>
      </w:tr>
      <w:tr w:rsidR="00336C01" w:rsidRPr="000A2351" w:rsidTr="00A55E4B">
        <w:trPr>
          <w:trHeight w:val="277"/>
        </w:trPr>
        <w:tc>
          <w:tcPr>
            <w:tcW w:w="3114" w:type="dxa"/>
            <w:tcBorders>
              <w:top w:val="single" w:sz="4" w:space="0" w:color="auto"/>
              <w:left w:val="single" w:sz="4" w:space="0" w:color="auto"/>
              <w:bottom w:val="single" w:sz="4" w:space="0" w:color="auto"/>
              <w:right w:val="single" w:sz="4" w:space="0" w:color="auto"/>
            </w:tcBorders>
            <w:hideMark/>
          </w:tcPr>
          <w:p w:rsidR="00336C01" w:rsidRPr="000A2351" w:rsidRDefault="00336C01" w:rsidP="00A55E4B">
            <w:pPr>
              <w:tabs>
                <w:tab w:val="left" w:pos="851"/>
                <w:tab w:val="left" w:pos="1418"/>
                <w:tab w:val="left" w:pos="1985"/>
                <w:tab w:val="left" w:pos="2268"/>
              </w:tabs>
              <w:spacing w:after="0"/>
              <w:rPr>
                <w:rFonts w:cs="Arial"/>
                <w:b/>
                <w:color w:val="auto"/>
              </w:rPr>
            </w:pPr>
            <w:r w:rsidRPr="000A2351">
              <w:rPr>
                <w:rFonts w:cs="Arial"/>
                <w:b/>
                <w:color w:val="auto"/>
              </w:rPr>
              <w:t>Over-programming</w:t>
            </w:r>
          </w:p>
        </w:tc>
        <w:tc>
          <w:tcPr>
            <w:tcW w:w="1276" w:type="dxa"/>
            <w:tcBorders>
              <w:top w:val="single" w:sz="4" w:space="0" w:color="auto"/>
              <w:left w:val="single" w:sz="4" w:space="0" w:color="auto"/>
              <w:bottom w:val="single" w:sz="4" w:space="0" w:color="auto"/>
              <w:right w:val="single" w:sz="4" w:space="0" w:color="auto"/>
            </w:tcBorders>
            <w:hideMark/>
          </w:tcPr>
          <w:p w:rsidR="00336C01" w:rsidRPr="00780066" w:rsidRDefault="00336C01" w:rsidP="00F67AA4">
            <w:pPr>
              <w:tabs>
                <w:tab w:val="left" w:pos="851"/>
                <w:tab w:val="left" w:pos="1418"/>
                <w:tab w:val="left" w:pos="1985"/>
                <w:tab w:val="left" w:pos="2268"/>
              </w:tabs>
              <w:spacing w:after="0"/>
              <w:jc w:val="right"/>
              <w:rPr>
                <w:rFonts w:cs="Arial"/>
                <w:b/>
                <w:color w:val="auto"/>
              </w:rPr>
            </w:pPr>
            <w:r w:rsidRPr="00780066">
              <w:rPr>
                <w:rFonts w:cs="Arial"/>
                <w:b/>
                <w:color w:val="auto"/>
              </w:rPr>
              <w:t>8.717</w:t>
            </w:r>
          </w:p>
        </w:tc>
        <w:tc>
          <w:tcPr>
            <w:tcW w:w="1275" w:type="dxa"/>
            <w:tcBorders>
              <w:top w:val="single" w:sz="4" w:space="0" w:color="auto"/>
              <w:left w:val="single" w:sz="4" w:space="0" w:color="auto"/>
              <w:bottom w:val="single" w:sz="4" w:space="0" w:color="auto"/>
              <w:right w:val="single" w:sz="4" w:space="0" w:color="auto"/>
            </w:tcBorders>
            <w:hideMark/>
          </w:tcPr>
          <w:p w:rsidR="00336C01" w:rsidRPr="00780066" w:rsidRDefault="00336C01" w:rsidP="00F67AA4">
            <w:pPr>
              <w:tabs>
                <w:tab w:val="left" w:pos="851"/>
                <w:tab w:val="left" w:pos="1418"/>
                <w:tab w:val="left" w:pos="1985"/>
                <w:tab w:val="left" w:pos="2268"/>
              </w:tabs>
              <w:spacing w:after="0"/>
              <w:jc w:val="right"/>
              <w:rPr>
                <w:rFonts w:cs="Arial"/>
                <w:b/>
                <w:color w:val="auto"/>
              </w:rPr>
            </w:pPr>
            <w:r w:rsidRPr="00780066">
              <w:rPr>
                <w:rFonts w:cs="Arial"/>
                <w:b/>
                <w:color w:val="auto"/>
              </w:rPr>
              <w:t>0.000</w:t>
            </w:r>
          </w:p>
        </w:tc>
        <w:tc>
          <w:tcPr>
            <w:tcW w:w="1276" w:type="dxa"/>
            <w:tcBorders>
              <w:top w:val="single" w:sz="4" w:space="0" w:color="auto"/>
              <w:left w:val="single" w:sz="4" w:space="0" w:color="auto"/>
              <w:bottom w:val="single" w:sz="4" w:space="0" w:color="auto"/>
              <w:right w:val="single" w:sz="4" w:space="0" w:color="auto"/>
            </w:tcBorders>
            <w:hideMark/>
          </w:tcPr>
          <w:p w:rsidR="00336C01" w:rsidRPr="00780066" w:rsidRDefault="00336C01" w:rsidP="00F67AA4">
            <w:pPr>
              <w:tabs>
                <w:tab w:val="left" w:pos="851"/>
                <w:tab w:val="left" w:pos="1418"/>
                <w:tab w:val="left" w:pos="1985"/>
                <w:tab w:val="left" w:pos="2268"/>
              </w:tabs>
              <w:spacing w:after="0"/>
              <w:jc w:val="right"/>
              <w:rPr>
                <w:rFonts w:cs="Arial"/>
                <w:b/>
                <w:color w:val="auto"/>
              </w:rPr>
            </w:pPr>
            <w:r w:rsidRPr="00780066">
              <w:rPr>
                <w:rFonts w:cs="Arial"/>
                <w:b/>
                <w:color w:val="auto"/>
              </w:rPr>
              <w:t>6.642</w:t>
            </w:r>
          </w:p>
        </w:tc>
        <w:tc>
          <w:tcPr>
            <w:tcW w:w="1276" w:type="dxa"/>
            <w:tcBorders>
              <w:top w:val="single" w:sz="4" w:space="0" w:color="auto"/>
              <w:left w:val="single" w:sz="4" w:space="0" w:color="auto"/>
              <w:bottom w:val="single" w:sz="4" w:space="0" w:color="auto"/>
              <w:right w:val="single" w:sz="4" w:space="0" w:color="auto"/>
            </w:tcBorders>
            <w:hideMark/>
          </w:tcPr>
          <w:p w:rsidR="00336C01" w:rsidRPr="00780066" w:rsidRDefault="00336C01" w:rsidP="00F67AA4">
            <w:pPr>
              <w:tabs>
                <w:tab w:val="left" w:pos="851"/>
                <w:tab w:val="left" w:pos="1418"/>
                <w:tab w:val="left" w:pos="1985"/>
                <w:tab w:val="left" w:pos="2268"/>
              </w:tabs>
              <w:spacing w:after="0"/>
              <w:jc w:val="right"/>
              <w:rPr>
                <w:rFonts w:cs="Arial"/>
                <w:b/>
                <w:color w:val="auto"/>
              </w:rPr>
            </w:pPr>
            <w:r w:rsidRPr="00780066">
              <w:rPr>
                <w:rFonts w:cs="Arial"/>
                <w:b/>
                <w:color w:val="auto"/>
              </w:rPr>
              <w:t>0.000</w:t>
            </w:r>
          </w:p>
        </w:tc>
        <w:tc>
          <w:tcPr>
            <w:tcW w:w="1701" w:type="dxa"/>
            <w:tcBorders>
              <w:top w:val="single" w:sz="4" w:space="0" w:color="auto"/>
              <w:left w:val="single" w:sz="4" w:space="0" w:color="auto"/>
              <w:bottom w:val="single" w:sz="4" w:space="0" w:color="auto"/>
              <w:right w:val="single" w:sz="4" w:space="0" w:color="auto"/>
            </w:tcBorders>
            <w:hideMark/>
          </w:tcPr>
          <w:p w:rsidR="00336C01" w:rsidRPr="00780066" w:rsidRDefault="00336C01" w:rsidP="00F67AA4">
            <w:pPr>
              <w:tabs>
                <w:tab w:val="left" w:pos="851"/>
                <w:tab w:val="left" w:pos="1418"/>
                <w:tab w:val="left" w:pos="1985"/>
                <w:tab w:val="left" w:pos="2268"/>
              </w:tabs>
              <w:spacing w:after="0"/>
              <w:jc w:val="right"/>
              <w:rPr>
                <w:rFonts w:cs="Arial"/>
                <w:b/>
                <w:color w:val="auto"/>
              </w:rPr>
            </w:pPr>
            <w:r w:rsidRPr="00780066">
              <w:rPr>
                <w:rFonts w:cs="Arial"/>
                <w:b/>
                <w:color w:val="auto"/>
              </w:rPr>
              <w:t>15.359</w:t>
            </w:r>
          </w:p>
        </w:tc>
      </w:tr>
    </w:tbl>
    <w:p w:rsidR="00336C01" w:rsidRDefault="00336C01" w:rsidP="00336C01">
      <w:pPr>
        <w:tabs>
          <w:tab w:val="left" w:pos="851"/>
          <w:tab w:val="left" w:pos="1418"/>
          <w:tab w:val="left" w:pos="1985"/>
          <w:tab w:val="left" w:pos="2268"/>
        </w:tabs>
        <w:spacing w:after="0"/>
        <w:rPr>
          <w:rFonts w:cs="Arial"/>
          <w:b/>
          <w:color w:val="auto"/>
        </w:rPr>
      </w:pPr>
    </w:p>
    <w:p w:rsidR="00336C01" w:rsidRPr="00851AA5" w:rsidRDefault="00336C01" w:rsidP="00336C01">
      <w:pPr>
        <w:tabs>
          <w:tab w:val="left" w:pos="851"/>
          <w:tab w:val="left" w:pos="1418"/>
          <w:tab w:val="left" w:pos="1985"/>
          <w:tab w:val="left" w:pos="2268"/>
        </w:tabs>
        <w:spacing w:after="0"/>
        <w:rPr>
          <w:rFonts w:cs="Arial"/>
          <w:color w:val="auto"/>
        </w:rPr>
      </w:pPr>
      <w:r w:rsidRPr="00851AA5">
        <w:rPr>
          <w:rFonts w:cs="Arial"/>
          <w:color w:val="auto"/>
        </w:rPr>
        <w:t xml:space="preserve">The following is a list of amendments included in the above table now required to the capital programme to reflect changes in funding </w:t>
      </w:r>
      <w:r>
        <w:rPr>
          <w:rFonts w:cs="Arial"/>
          <w:color w:val="auto"/>
        </w:rPr>
        <w:t xml:space="preserve">for capital </w:t>
      </w:r>
      <w:r w:rsidRPr="00851AA5">
        <w:rPr>
          <w:rFonts w:cs="Arial"/>
          <w:color w:val="auto"/>
        </w:rPr>
        <w:t>received since the February programme was approved:</w:t>
      </w:r>
    </w:p>
    <w:p w:rsidR="00336C01" w:rsidRDefault="00336C01" w:rsidP="00336C01">
      <w:pPr>
        <w:tabs>
          <w:tab w:val="left" w:pos="851"/>
          <w:tab w:val="left" w:pos="1418"/>
          <w:tab w:val="left" w:pos="1985"/>
          <w:tab w:val="left" w:pos="2268"/>
        </w:tabs>
        <w:spacing w:after="0"/>
        <w:rPr>
          <w:rFonts w:cs="Arial"/>
          <w:b/>
          <w:color w:val="auto"/>
        </w:rPr>
      </w:pPr>
    </w:p>
    <w:p w:rsidR="00336C01" w:rsidRPr="003D1268" w:rsidRDefault="00336C01" w:rsidP="00336C01">
      <w:pPr>
        <w:tabs>
          <w:tab w:val="left" w:pos="851"/>
          <w:tab w:val="left" w:pos="1418"/>
          <w:tab w:val="left" w:pos="1985"/>
          <w:tab w:val="left" w:pos="2268"/>
        </w:tabs>
        <w:spacing w:after="0"/>
        <w:ind w:left="851" w:hanging="851"/>
        <w:rPr>
          <w:rFonts w:cs="Arial"/>
          <w:b/>
        </w:rPr>
      </w:pPr>
      <w:r>
        <w:rPr>
          <w:rFonts w:cs="Arial"/>
          <w:b/>
          <w:color w:val="auto"/>
        </w:rPr>
        <w:t>3.3.1</w:t>
      </w:r>
      <w:r>
        <w:rPr>
          <w:rFonts w:cs="Arial"/>
          <w:b/>
          <w:color w:val="auto"/>
        </w:rPr>
        <w:tab/>
        <w:t xml:space="preserve">Schools £1.381m.  </w:t>
      </w:r>
      <w:r w:rsidRPr="00284AAF">
        <w:rPr>
          <w:rFonts w:cs="Arial"/>
          <w:color w:val="auto"/>
        </w:rPr>
        <w:t>The f</w:t>
      </w:r>
      <w:r w:rsidRPr="00284AAF">
        <w:rPr>
          <w:rFonts w:cs="Arial"/>
        </w:rPr>
        <w:t>inal</w:t>
      </w:r>
      <w:r>
        <w:rPr>
          <w:rFonts w:cs="Arial"/>
        </w:rPr>
        <w:t xml:space="preserve"> confirmed figure for the</w:t>
      </w:r>
      <w:r w:rsidRPr="003D1268">
        <w:rPr>
          <w:rFonts w:cs="Arial"/>
        </w:rPr>
        <w:t xml:space="preserve"> 2015/16 Single capital pot grant allocation for Schools</w:t>
      </w:r>
      <w:r>
        <w:rPr>
          <w:rFonts w:cs="Arial"/>
        </w:rPr>
        <w:t xml:space="preserve"> was £1.381m lower </w:t>
      </w:r>
      <w:r w:rsidRPr="003D1268">
        <w:rPr>
          <w:rFonts w:cs="Arial"/>
        </w:rPr>
        <w:t xml:space="preserve">than anticipated </w:t>
      </w:r>
      <w:r>
        <w:rPr>
          <w:rFonts w:cs="Arial"/>
        </w:rPr>
        <w:t xml:space="preserve">when </w:t>
      </w:r>
      <w:r w:rsidRPr="003D1268">
        <w:rPr>
          <w:rFonts w:cs="Arial"/>
        </w:rPr>
        <w:t>setting the</w:t>
      </w:r>
      <w:r>
        <w:rPr>
          <w:rFonts w:cs="Arial"/>
        </w:rPr>
        <w:t xml:space="preserve"> capital </w:t>
      </w:r>
      <w:r w:rsidRPr="003D1268">
        <w:rPr>
          <w:rFonts w:cs="Arial"/>
        </w:rPr>
        <w:t>programme.</w:t>
      </w:r>
    </w:p>
    <w:p w:rsidR="00336C01" w:rsidRPr="003D1268" w:rsidRDefault="00336C01" w:rsidP="00336C01">
      <w:pPr>
        <w:tabs>
          <w:tab w:val="left" w:pos="851"/>
          <w:tab w:val="left" w:pos="1418"/>
          <w:tab w:val="left" w:pos="1985"/>
          <w:tab w:val="left" w:pos="2268"/>
        </w:tabs>
        <w:spacing w:after="0"/>
        <w:ind w:left="851" w:hanging="851"/>
        <w:rPr>
          <w:rFonts w:cs="Arial"/>
          <w:b/>
        </w:rPr>
      </w:pPr>
    </w:p>
    <w:p w:rsidR="00336C01" w:rsidRPr="003D1268" w:rsidRDefault="00336C01" w:rsidP="00336C01">
      <w:pPr>
        <w:tabs>
          <w:tab w:val="left" w:pos="851"/>
          <w:tab w:val="left" w:pos="1418"/>
          <w:tab w:val="left" w:pos="1985"/>
          <w:tab w:val="left" w:pos="2268"/>
        </w:tabs>
        <w:spacing w:after="0"/>
        <w:ind w:left="851" w:hanging="851"/>
        <w:rPr>
          <w:rFonts w:cs="Arial"/>
        </w:rPr>
      </w:pPr>
      <w:r w:rsidRPr="003D1268">
        <w:rPr>
          <w:rFonts w:cs="Arial"/>
          <w:b/>
        </w:rPr>
        <w:t>3</w:t>
      </w:r>
      <w:r>
        <w:rPr>
          <w:rFonts w:cs="Arial"/>
          <w:b/>
        </w:rPr>
        <w:t>.3.2</w:t>
      </w:r>
      <w:r>
        <w:rPr>
          <w:rFonts w:cs="Arial"/>
          <w:b/>
        </w:rPr>
        <w:tab/>
        <w:t>S</w:t>
      </w:r>
      <w:r w:rsidRPr="003D1268">
        <w:rPr>
          <w:rFonts w:cs="Arial"/>
          <w:b/>
        </w:rPr>
        <w:t>chools</w:t>
      </w:r>
      <w:r>
        <w:rPr>
          <w:rFonts w:cs="Arial"/>
          <w:b/>
        </w:rPr>
        <w:t xml:space="preserve"> £2.549m.  </w:t>
      </w:r>
      <w:r w:rsidRPr="003D1268">
        <w:rPr>
          <w:rFonts w:cs="Arial"/>
        </w:rPr>
        <w:t xml:space="preserve">Devolved formula capital is an annual allocation from DfE for schools to spend on capital projects of their choice. </w:t>
      </w:r>
      <w:r>
        <w:rPr>
          <w:rFonts w:cs="Arial"/>
        </w:rPr>
        <w:t xml:space="preserve"> </w:t>
      </w:r>
      <w:r w:rsidRPr="003D1268">
        <w:rPr>
          <w:rFonts w:cs="Arial"/>
        </w:rPr>
        <w:t>This is the 2015/16 allocation now received and added to the programme.</w:t>
      </w:r>
    </w:p>
    <w:p w:rsidR="00336C01" w:rsidRPr="003D1268" w:rsidRDefault="00336C01" w:rsidP="00336C01">
      <w:pPr>
        <w:pStyle w:val="Body1"/>
        <w:tabs>
          <w:tab w:val="left" w:pos="851"/>
          <w:tab w:val="left" w:pos="1418"/>
          <w:tab w:val="left" w:pos="1985"/>
          <w:tab w:val="left" w:pos="2268"/>
        </w:tabs>
        <w:spacing w:after="0" w:line="240" w:lineRule="auto"/>
        <w:ind w:left="851" w:hanging="851"/>
        <w:jc w:val="both"/>
        <w:rPr>
          <w:rFonts w:cs="Arial"/>
          <w:szCs w:val="24"/>
        </w:rPr>
      </w:pPr>
    </w:p>
    <w:p w:rsidR="00336C01" w:rsidRDefault="00336C01" w:rsidP="00336C01">
      <w:pPr>
        <w:pStyle w:val="Body1"/>
        <w:tabs>
          <w:tab w:val="left" w:pos="851"/>
          <w:tab w:val="left" w:pos="1418"/>
          <w:tab w:val="left" w:pos="1985"/>
          <w:tab w:val="left" w:pos="2268"/>
        </w:tabs>
        <w:spacing w:after="0" w:line="240" w:lineRule="auto"/>
        <w:ind w:left="851" w:hanging="851"/>
        <w:jc w:val="both"/>
        <w:rPr>
          <w:rFonts w:cs="Arial"/>
          <w:szCs w:val="24"/>
        </w:rPr>
      </w:pPr>
      <w:r w:rsidRPr="003D1268">
        <w:rPr>
          <w:rFonts w:cs="Arial"/>
          <w:b/>
          <w:szCs w:val="24"/>
        </w:rPr>
        <w:t>3</w:t>
      </w:r>
      <w:r>
        <w:rPr>
          <w:rFonts w:cs="Arial"/>
          <w:b/>
          <w:szCs w:val="24"/>
        </w:rPr>
        <w:t>.3.4</w:t>
      </w:r>
      <w:r>
        <w:rPr>
          <w:rFonts w:cs="Arial"/>
          <w:b/>
          <w:szCs w:val="24"/>
        </w:rPr>
        <w:tab/>
      </w:r>
      <w:r w:rsidRPr="003D1268">
        <w:rPr>
          <w:rFonts w:cs="Arial"/>
          <w:b/>
          <w:szCs w:val="24"/>
        </w:rPr>
        <w:t>Waste &amp; Other projects</w:t>
      </w:r>
      <w:r>
        <w:rPr>
          <w:rFonts w:cs="Arial"/>
          <w:b/>
          <w:szCs w:val="24"/>
        </w:rPr>
        <w:t xml:space="preserve"> £0.136m.  </w:t>
      </w:r>
      <w:r w:rsidRPr="004B478B">
        <w:rPr>
          <w:rFonts w:cs="Arial"/>
          <w:szCs w:val="24"/>
        </w:rPr>
        <w:t xml:space="preserve">A </w:t>
      </w:r>
      <w:r w:rsidRPr="00284AAF">
        <w:rPr>
          <w:rFonts w:cs="Arial"/>
          <w:szCs w:val="24"/>
        </w:rPr>
        <w:t>contribution from Waste revenue budget 2014/15 underspend</w:t>
      </w:r>
      <w:r>
        <w:rPr>
          <w:rFonts w:cs="Arial"/>
          <w:szCs w:val="24"/>
        </w:rPr>
        <w:t xml:space="preserve"> to </w:t>
      </w:r>
      <w:r w:rsidRPr="00284AAF">
        <w:rPr>
          <w:rFonts w:cs="Arial"/>
          <w:szCs w:val="24"/>
        </w:rPr>
        <w:t xml:space="preserve">Jameson Road landfill site </w:t>
      </w:r>
      <w:r>
        <w:rPr>
          <w:rFonts w:cs="Arial"/>
          <w:szCs w:val="24"/>
        </w:rPr>
        <w:t xml:space="preserve">of </w:t>
      </w:r>
      <w:r w:rsidRPr="00284AAF">
        <w:rPr>
          <w:rFonts w:cs="Arial"/>
          <w:szCs w:val="24"/>
        </w:rPr>
        <w:t xml:space="preserve">£0.136m </w:t>
      </w:r>
      <w:r>
        <w:rPr>
          <w:rFonts w:cs="Arial"/>
          <w:szCs w:val="24"/>
        </w:rPr>
        <w:t>was made at 2014/15 out turn.</w:t>
      </w:r>
    </w:p>
    <w:p w:rsidR="00336C01" w:rsidRDefault="00336C01" w:rsidP="00336C01">
      <w:pPr>
        <w:pStyle w:val="Body1"/>
        <w:tabs>
          <w:tab w:val="left" w:pos="851"/>
          <w:tab w:val="left" w:pos="1418"/>
          <w:tab w:val="left" w:pos="1985"/>
          <w:tab w:val="left" w:pos="2268"/>
        </w:tabs>
        <w:spacing w:after="0" w:line="240" w:lineRule="auto"/>
        <w:ind w:left="851" w:hanging="851"/>
        <w:jc w:val="both"/>
        <w:rPr>
          <w:rFonts w:cs="Arial"/>
          <w:szCs w:val="24"/>
        </w:rPr>
      </w:pPr>
    </w:p>
    <w:p w:rsidR="00336C01" w:rsidRDefault="00336C01" w:rsidP="00336C01">
      <w:pPr>
        <w:pStyle w:val="Body1"/>
        <w:tabs>
          <w:tab w:val="left" w:pos="851"/>
          <w:tab w:val="left" w:pos="1418"/>
          <w:tab w:val="left" w:pos="1985"/>
          <w:tab w:val="left" w:pos="2268"/>
        </w:tabs>
        <w:spacing w:after="0" w:line="240" w:lineRule="auto"/>
        <w:ind w:left="851" w:hanging="851"/>
        <w:jc w:val="both"/>
        <w:rPr>
          <w:rFonts w:cs="Arial"/>
          <w:szCs w:val="24"/>
        </w:rPr>
      </w:pPr>
      <w:r w:rsidRPr="00851AA5">
        <w:rPr>
          <w:rFonts w:cs="Arial"/>
          <w:b/>
          <w:szCs w:val="24"/>
        </w:rPr>
        <w:t>3.3.</w:t>
      </w:r>
      <w:r>
        <w:rPr>
          <w:rFonts w:cs="Arial"/>
          <w:b/>
          <w:szCs w:val="24"/>
        </w:rPr>
        <w:t>5</w:t>
      </w:r>
      <w:r>
        <w:rPr>
          <w:rFonts w:cs="Arial"/>
          <w:szCs w:val="24"/>
        </w:rPr>
        <w:tab/>
      </w:r>
      <w:r w:rsidRPr="00851AA5">
        <w:rPr>
          <w:rFonts w:cs="Arial"/>
          <w:b/>
          <w:szCs w:val="24"/>
        </w:rPr>
        <w:t xml:space="preserve">City </w:t>
      </w:r>
      <w:r w:rsidRPr="00FE50EB">
        <w:rPr>
          <w:rFonts w:cs="Arial"/>
          <w:b/>
          <w:szCs w:val="24"/>
        </w:rPr>
        <w:t>Deal</w:t>
      </w:r>
      <w:r w:rsidRPr="00851AA5">
        <w:rPr>
          <w:rFonts w:cs="Arial"/>
          <w:szCs w:val="24"/>
        </w:rPr>
        <w:t xml:space="preserve"> </w:t>
      </w:r>
      <w:r w:rsidRPr="00D9149C">
        <w:rPr>
          <w:rFonts w:cs="Arial"/>
          <w:b/>
          <w:szCs w:val="24"/>
        </w:rPr>
        <w:t>£</w:t>
      </w:r>
      <w:r>
        <w:rPr>
          <w:rFonts w:cs="Arial"/>
          <w:b/>
          <w:szCs w:val="24"/>
        </w:rPr>
        <w:t>20.968</w:t>
      </w:r>
      <w:r w:rsidRPr="00D9149C">
        <w:rPr>
          <w:rFonts w:cs="Arial"/>
          <w:b/>
          <w:szCs w:val="24"/>
        </w:rPr>
        <w:t>m</w:t>
      </w:r>
      <w:r w:rsidRPr="00D9149C">
        <w:rPr>
          <w:rFonts w:cs="Arial"/>
          <w:szCs w:val="24"/>
        </w:rPr>
        <w:t xml:space="preserve"> increase</w:t>
      </w:r>
      <w:r>
        <w:rPr>
          <w:rFonts w:cs="Arial"/>
          <w:szCs w:val="24"/>
        </w:rPr>
        <w:t xml:space="preserve"> in the</w:t>
      </w:r>
      <w:r w:rsidRPr="00851AA5">
        <w:rPr>
          <w:rFonts w:cs="Arial"/>
          <w:szCs w:val="24"/>
        </w:rPr>
        <w:t xml:space="preserve"> value of the City Deal Programme</w:t>
      </w:r>
      <w:r>
        <w:rPr>
          <w:rFonts w:cs="Arial"/>
          <w:szCs w:val="24"/>
        </w:rPr>
        <w:t xml:space="preserve"> 2015/16 and beyond </w:t>
      </w:r>
      <w:r w:rsidRPr="00851AA5">
        <w:rPr>
          <w:rFonts w:cs="Arial"/>
          <w:szCs w:val="24"/>
        </w:rPr>
        <w:t>in line with the report to the LEP Board.</w:t>
      </w:r>
    </w:p>
    <w:p w:rsidR="00336C01" w:rsidRDefault="00336C01" w:rsidP="00336C01">
      <w:pPr>
        <w:pStyle w:val="Body1"/>
        <w:tabs>
          <w:tab w:val="left" w:pos="851"/>
          <w:tab w:val="left" w:pos="1418"/>
          <w:tab w:val="left" w:pos="1985"/>
          <w:tab w:val="left" w:pos="2268"/>
        </w:tabs>
        <w:spacing w:after="0" w:line="240" w:lineRule="auto"/>
        <w:ind w:left="851" w:hanging="851"/>
        <w:jc w:val="both"/>
        <w:rPr>
          <w:rFonts w:cs="Arial"/>
          <w:szCs w:val="24"/>
        </w:rPr>
      </w:pPr>
    </w:p>
    <w:p w:rsidR="00336C01" w:rsidRPr="00C3509D" w:rsidRDefault="00336C01" w:rsidP="00336C01">
      <w:pPr>
        <w:pStyle w:val="Body1"/>
        <w:tabs>
          <w:tab w:val="left" w:pos="851"/>
          <w:tab w:val="left" w:pos="1418"/>
          <w:tab w:val="left" w:pos="1985"/>
          <w:tab w:val="left" w:pos="2268"/>
        </w:tabs>
        <w:spacing w:after="0" w:line="240" w:lineRule="auto"/>
        <w:ind w:left="851" w:hanging="851"/>
        <w:jc w:val="both"/>
        <w:rPr>
          <w:rFonts w:cs="Arial"/>
          <w:szCs w:val="24"/>
        </w:rPr>
      </w:pPr>
    </w:p>
    <w:p w:rsidR="00A55E4B" w:rsidRPr="000A2351" w:rsidRDefault="003D1268" w:rsidP="00A55E4B">
      <w:pPr>
        <w:pStyle w:val="Body1"/>
        <w:numPr>
          <w:ilvl w:val="0"/>
          <w:numId w:val="47"/>
        </w:numPr>
        <w:tabs>
          <w:tab w:val="left" w:pos="851"/>
          <w:tab w:val="left" w:pos="1418"/>
          <w:tab w:val="left" w:pos="1985"/>
          <w:tab w:val="left" w:pos="2268"/>
        </w:tabs>
        <w:spacing w:after="0" w:line="240" w:lineRule="auto"/>
        <w:jc w:val="both"/>
        <w:rPr>
          <w:rFonts w:cs="Arial"/>
          <w:b/>
          <w:bCs/>
          <w:szCs w:val="24"/>
        </w:rPr>
      </w:pPr>
      <w:r w:rsidRPr="003D1268">
        <w:rPr>
          <w:rFonts w:cs="Arial"/>
        </w:rPr>
        <w:br w:type="page"/>
      </w:r>
      <w:r w:rsidR="00A55E4B" w:rsidRPr="000A2351">
        <w:rPr>
          <w:rFonts w:cs="Arial"/>
          <w:b/>
          <w:bCs/>
          <w:szCs w:val="24"/>
        </w:rPr>
        <w:t xml:space="preserve">Total capital programme restated to also reflect amendments to the programme </w:t>
      </w:r>
      <w:r w:rsidR="00A601B7">
        <w:rPr>
          <w:rFonts w:cs="Arial"/>
          <w:b/>
          <w:bCs/>
          <w:szCs w:val="24"/>
        </w:rPr>
        <w:t xml:space="preserve">during </w:t>
      </w:r>
      <w:r w:rsidR="00A55E4B">
        <w:rPr>
          <w:rFonts w:cs="Arial"/>
          <w:b/>
          <w:bCs/>
          <w:szCs w:val="24"/>
        </w:rPr>
        <w:t>Quarter</w:t>
      </w:r>
      <w:r w:rsidR="00A601B7">
        <w:rPr>
          <w:rFonts w:cs="Arial"/>
          <w:b/>
          <w:bCs/>
          <w:szCs w:val="24"/>
        </w:rPr>
        <w:t xml:space="preserve"> 2</w:t>
      </w:r>
      <w:r w:rsidR="00A55E4B">
        <w:rPr>
          <w:rFonts w:cs="Arial"/>
          <w:b/>
          <w:bCs/>
          <w:szCs w:val="24"/>
        </w:rPr>
        <w:t xml:space="preserve"> of 2015/16</w:t>
      </w:r>
    </w:p>
    <w:p w:rsidR="00A55E4B" w:rsidRPr="000A2351" w:rsidRDefault="00A55E4B" w:rsidP="00A55E4B">
      <w:pPr>
        <w:pStyle w:val="Body1"/>
        <w:tabs>
          <w:tab w:val="left" w:pos="851"/>
          <w:tab w:val="left" w:pos="1418"/>
          <w:tab w:val="left" w:pos="1985"/>
          <w:tab w:val="left" w:pos="2268"/>
        </w:tabs>
        <w:spacing w:after="0" w:line="240" w:lineRule="auto"/>
        <w:ind w:left="360"/>
        <w:jc w:val="both"/>
        <w:rPr>
          <w:rFonts w:cs="Arial"/>
          <w:b/>
          <w:bCs/>
          <w:szCs w:val="24"/>
        </w:rPr>
      </w:pPr>
    </w:p>
    <w:tbl>
      <w:tblPr>
        <w:tblStyle w:val="TableGrid"/>
        <w:tblW w:w="9918" w:type="dxa"/>
        <w:tblLayout w:type="fixed"/>
        <w:tblLook w:val="04A0" w:firstRow="1" w:lastRow="0" w:firstColumn="1" w:lastColumn="0" w:noHBand="0" w:noVBand="1"/>
      </w:tblPr>
      <w:tblGrid>
        <w:gridCol w:w="3114"/>
        <w:gridCol w:w="1276"/>
        <w:gridCol w:w="1275"/>
        <w:gridCol w:w="1276"/>
        <w:gridCol w:w="1276"/>
        <w:gridCol w:w="1701"/>
      </w:tblGrid>
      <w:tr w:rsidR="00A55E4B" w:rsidRPr="000A2351" w:rsidTr="00A55E4B">
        <w:trPr>
          <w:trHeight w:hRule="exact" w:val="1185"/>
        </w:trPr>
        <w:tc>
          <w:tcPr>
            <w:tcW w:w="3114" w:type="dxa"/>
            <w:tcBorders>
              <w:top w:val="single" w:sz="4" w:space="0" w:color="auto"/>
              <w:left w:val="single" w:sz="4" w:space="0" w:color="auto"/>
              <w:bottom w:val="nil"/>
              <w:right w:val="single" w:sz="4" w:space="0" w:color="auto"/>
            </w:tcBorders>
          </w:tcPr>
          <w:p w:rsidR="00A55E4B" w:rsidRPr="000A2351" w:rsidRDefault="00A55E4B" w:rsidP="00A55E4B">
            <w:pPr>
              <w:tabs>
                <w:tab w:val="left" w:pos="851"/>
                <w:tab w:val="left" w:pos="1418"/>
                <w:tab w:val="left" w:pos="1985"/>
                <w:tab w:val="left" w:pos="2268"/>
              </w:tabs>
              <w:spacing w:after="0"/>
              <w:jc w:val="left"/>
              <w:rPr>
                <w:rFonts w:cs="Arial"/>
                <w:b/>
                <w:color w:val="auto"/>
              </w:rPr>
            </w:pPr>
          </w:p>
          <w:p w:rsidR="00A55E4B" w:rsidRPr="000A2351" w:rsidRDefault="00A55E4B" w:rsidP="00A55E4B">
            <w:pPr>
              <w:tabs>
                <w:tab w:val="left" w:pos="851"/>
                <w:tab w:val="left" w:pos="1418"/>
                <w:tab w:val="left" w:pos="1985"/>
                <w:tab w:val="left" w:pos="2268"/>
              </w:tabs>
              <w:spacing w:after="0"/>
              <w:jc w:val="left"/>
              <w:rPr>
                <w:rFonts w:cs="Arial"/>
                <w:b/>
                <w:color w:val="auto"/>
              </w:rPr>
            </w:pPr>
            <w:r w:rsidRPr="000A2351">
              <w:rPr>
                <w:rFonts w:cs="Arial"/>
                <w:b/>
                <w:color w:val="auto"/>
              </w:rPr>
              <w:t>Capital Investment Programme</w:t>
            </w:r>
            <w:r>
              <w:rPr>
                <w:rFonts w:cs="Arial"/>
                <w:b/>
                <w:color w:val="auto"/>
              </w:rPr>
              <w:t xml:space="preserve"> blocks</w:t>
            </w:r>
          </w:p>
        </w:tc>
        <w:tc>
          <w:tcPr>
            <w:tcW w:w="1276" w:type="dxa"/>
            <w:tcBorders>
              <w:top w:val="single" w:sz="4" w:space="0" w:color="auto"/>
              <w:left w:val="single" w:sz="4" w:space="0" w:color="auto"/>
              <w:bottom w:val="nil"/>
              <w:right w:val="single" w:sz="4" w:space="0" w:color="auto"/>
            </w:tcBorders>
          </w:tcPr>
          <w:p w:rsidR="00A55E4B" w:rsidRPr="000A2351" w:rsidRDefault="00A55E4B" w:rsidP="00A55E4B">
            <w:pPr>
              <w:tabs>
                <w:tab w:val="left" w:pos="851"/>
                <w:tab w:val="left" w:pos="1418"/>
                <w:tab w:val="left" w:pos="1985"/>
                <w:tab w:val="left" w:pos="2268"/>
              </w:tabs>
              <w:spacing w:after="0"/>
              <w:jc w:val="center"/>
              <w:rPr>
                <w:rFonts w:cs="Arial"/>
                <w:b/>
                <w:color w:val="auto"/>
              </w:rPr>
            </w:pPr>
          </w:p>
          <w:p w:rsidR="00A55E4B" w:rsidRPr="000A2351" w:rsidRDefault="00A55E4B" w:rsidP="00A55E4B">
            <w:pPr>
              <w:tabs>
                <w:tab w:val="left" w:pos="851"/>
                <w:tab w:val="left" w:pos="1418"/>
                <w:tab w:val="left" w:pos="1985"/>
                <w:tab w:val="left" w:pos="2268"/>
              </w:tabs>
              <w:spacing w:after="0"/>
              <w:jc w:val="center"/>
              <w:rPr>
                <w:rFonts w:cs="Arial"/>
                <w:b/>
                <w:color w:val="auto"/>
              </w:rPr>
            </w:pPr>
            <w:r w:rsidRPr="000A2351">
              <w:rPr>
                <w:rFonts w:cs="Arial"/>
                <w:b/>
                <w:color w:val="auto"/>
              </w:rPr>
              <w:t>2015/16</w:t>
            </w:r>
          </w:p>
          <w:p w:rsidR="00A55E4B" w:rsidRPr="000A2351" w:rsidRDefault="00A55E4B" w:rsidP="00A55E4B">
            <w:pPr>
              <w:tabs>
                <w:tab w:val="left" w:pos="851"/>
                <w:tab w:val="left" w:pos="1418"/>
                <w:tab w:val="left" w:pos="1985"/>
                <w:tab w:val="left" w:pos="2268"/>
              </w:tabs>
              <w:spacing w:after="0"/>
              <w:jc w:val="center"/>
              <w:rPr>
                <w:rFonts w:cs="Arial"/>
                <w:b/>
                <w:color w:val="auto"/>
              </w:rPr>
            </w:pPr>
          </w:p>
          <w:p w:rsidR="00A55E4B" w:rsidRPr="000A2351" w:rsidRDefault="00A55E4B" w:rsidP="00A55E4B">
            <w:pPr>
              <w:tabs>
                <w:tab w:val="left" w:pos="851"/>
                <w:tab w:val="left" w:pos="1418"/>
                <w:tab w:val="left" w:pos="1985"/>
                <w:tab w:val="left" w:pos="2268"/>
              </w:tabs>
              <w:spacing w:after="0"/>
              <w:jc w:val="center"/>
              <w:rPr>
                <w:rFonts w:cs="Arial"/>
                <w:b/>
                <w:color w:val="auto"/>
              </w:rPr>
            </w:pPr>
            <w:r w:rsidRPr="000A2351">
              <w:rPr>
                <w:rFonts w:cs="Arial"/>
                <w:b/>
                <w:color w:val="auto"/>
              </w:rPr>
              <w:t>£m</w:t>
            </w:r>
          </w:p>
        </w:tc>
        <w:tc>
          <w:tcPr>
            <w:tcW w:w="1275" w:type="dxa"/>
            <w:tcBorders>
              <w:top w:val="single" w:sz="4" w:space="0" w:color="auto"/>
              <w:left w:val="single" w:sz="4" w:space="0" w:color="auto"/>
              <w:bottom w:val="nil"/>
              <w:right w:val="single" w:sz="4" w:space="0" w:color="auto"/>
            </w:tcBorders>
          </w:tcPr>
          <w:p w:rsidR="00A55E4B" w:rsidRPr="000A2351" w:rsidRDefault="00A55E4B" w:rsidP="00A55E4B">
            <w:pPr>
              <w:tabs>
                <w:tab w:val="left" w:pos="851"/>
                <w:tab w:val="left" w:pos="1418"/>
                <w:tab w:val="left" w:pos="1985"/>
                <w:tab w:val="left" w:pos="2268"/>
              </w:tabs>
              <w:spacing w:after="0"/>
              <w:jc w:val="center"/>
              <w:rPr>
                <w:rFonts w:cs="Arial"/>
                <w:b/>
                <w:color w:val="auto"/>
              </w:rPr>
            </w:pPr>
          </w:p>
          <w:p w:rsidR="00A55E4B" w:rsidRPr="000A2351" w:rsidRDefault="00A55E4B" w:rsidP="00A55E4B">
            <w:pPr>
              <w:tabs>
                <w:tab w:val="left" w:pos="851"/>
                <w:tab w:val="left" w:pos="1418"/>
                <w:tab w:val="left" w:pos="1985"/>
                <w:tab w:val="left" w:pos="2268"/>
              </w:tabs>
              <w:spacing w:after="0"/>
              <w:jc w:val="center"/>
              <w:rPr>
                <w:rFonts w:cs="Arial"/>
                <w:b/>
                <w:color w:val="auto"/>
              </w:rPr>
            </w:pPr>
            <w:r w:rsidRPr="000A2351">
              <w:rPr>
                <w:rFonts w:cs="Arial"/>
                <w:b/>
                <w:color w:val="auto"/>
              </w:rPr>
              <w:t>2016/17</w:t>
            </w:r>
          </w:p>
          <w:p w:rsidR="00A55E4B" w:rsidRPr="000A2351" w:rsidRDefault="00A55E4B" w:rsidP="00A55E4B">
            <w:pPr>
              <w:tabs>
                <w:tab w:val="left" w:pos="851"/>
                <w:tab w:val="left" w:pos="1418"/>
                <w:tab w:val="left" w:pos="1985"/>
                <w:tab w:val="left" w:pos="2268"/>
              </w:tabs>
              <w:spacing w:after="0"/>
              <w:jc w:val="center"/>
              <w:rPr>
                <w:rFonts w:cs="Arial"/>
                <w:b/>
                <w:color w:val="auto"/>
              </w:rPr>
            </w:pPr>
          </w:p>
          <w:p w:rsidR="00A55E4B" w:rsidRPr="000A2351" w:rsidRDefault="00A55E4B" w:rsidP="00A55E4B">
            <w:pPr>
              <w:tabs>
                <w:tab w:val="left" w:pos="851"/>
                <w:tab w:val="left" w:pos="1418"/>
                <w:tab w:val="left" w:pos="1985"/>
                <w:tab w:val="left" w:pos="2268"/>
              </w:tabs>
              <w:spacing w:after="0"/>
              <w:jc w:val="center"/>
              <w:rPr>
                <w:rFonts w:cs="Arial"/>
                <w:b/>
                <w:color w:val="auto"/>
              </w:rPr>
            </w:pPr>
            <w:r w:rsidRPr="000A2351">
              <w:rPr>
                <w:rFonts w:cs="Arial"/>
                <w:b/>
                <w:color w:val="auto"/>
              </w:rPr>
              <w:t>£m</w:t>
            </w:r>
          </w:p>
        </w:tc>
        <w:tc>
          <w:tcPr>
            <w:tcW w:w="1276" w:type="dxa"/>
            <w:tcBorders>
              <w:top w:val="single" w:sz="4" w:space="0" w:color="auto"/>
              <w:left w:val="single" w:sz="4" w:space="0" w:color="auto"/>
              <w:bottom w:val="nil"/>
              <w:right w:val="single" w:sz="4" w:space="0" w:color="auto"/>
            </w:tcBorders>
          </w:tcPr>
          <w:p w:rsidR="00A55E4B" w:rsidRPr="000A2351" w:rsidRDefault="00A55E4B" w:rsidP="00A55E4B">
            <w:pPr>
              <w:tabs>
                <w:tab w:val="left" w:pos="851"/>
                <w:tab w:val="left" w:pos="1418"/>
                <w:tab w:val="left" w:pos="1985"/>
                <w:tab w:val="left" w:pos="2268"/>
              </w:tabs>
              <w:spacing w:after="0"/>
              <w:jc w:val="center"/>
              <w:rPr>
                <w:rFonts w:cs="Arial"/>
                <w:b/>
                <w:color w:val="auto"/>
              </w:rPr>
            </w:pPr>
          </w:p>
          <w:p w:rsidR="00A55E4B" w:rsidRPr="000A2351" w:rsidRDefault="00A55E4B" w:rsidP="00A55E4B">
            <w:pPr>
              <w:tabs>
                <w:tab w:val="left" w:pos="851"/>
                <w:tab w:val="left" w:pos="1418"/>
                <w:tab w:val="left" w:pos="1985"/>
                <w:tab w:val="left" w:pos="2268"/>
              </w:tabs>
              <w:spacing w:after="0"/>
              <w:jc w:val="center"/>
              <w:rPr>
                <w:rFonts w:cs="Arial"/>
                <w:b/>
                <w:color w:val="auto"/>
              </w:rPr>
            </w:pPr>
            <w:r w:rsidRPr="000A2351">
              <w:rPr>
                <w:rFonts w:cs="Arial"/>
                <w:b/>
                <w:color w:val="auto"/>
              </w:rPr>
              <w:t>2017/18</w:t>
            </w:r>
          </w:p>
          <w:p w:rsidR="00A55E4B" w:rsidRPr="000A2351" w:rsidRDefault="00A55E4B" w:rsidP="00A55E4B">
            <w:pPr>
              <w:tabs>
                <w:tab w:val="left" w:pos="851"/>
                <w:tab w:val="left" w:pos="1418"/>
                <w:tab w:val="left" w:pos="1985"/>
                <w:tab w:val="left" w:pos="2268"/>
              </w:tabs>
              <w:spacing w:after="0"/>
              <w:jc w:val="center"/>
              <w:rPr>
                <w:rFonts w:cs="Arial"/>
                <w:b/>
                <w:color w:val="auto"/>
              </w:rPr>
            </w:pPr>
          </w:p>
          <w:p w:rsidR="00A55E4B" w:rsidRPr="000A2351" w:rsidRDefault="00A55E4B" w:rsidP="00A55E4B">
            <w:pPr>
              <w:tabs>
                <w:tab w:val="left" w:pos="851"/>
                <w:tab w:val="left" w:pos="1418"/>
                <w:tab w:val="left" w:pos="1985"/>
                <w:tab w:val="left" w:pos="2268"/>
              </w:tabs>
              <w:spacing w:after="0"/>
              <w:jc w:val="center"/>
              <w:rPr>
                <w:rFonts w:cs="Arial"/>
                <w:b/>
                <w:color w:val="auto"/>
              </w:rPr>
            </w:pPr>
            <w:r w:rsidRPr="000A2351">
              <w:rPr>
                <w:rFonts w:cs="Arial"/>
                <w:b/>
                <w:color w:val="auto"/>
              </w:rPr>
              <w:t>£m</w:t>
            </w:r>
          </w:p>
        </w:tc>
        <w:tc>
          <w:tcPr>
            <w:tcW w:w="1276" w:type="dxa"/>
            <w:tcBorders>
              <w:top w:val="single" w:sz="4" w:space="0" w:color="auto"/>
              <w:left w:val="single" w:sz="4" w:space="0" w:color="auto"/>
              <w:bottom w:val="nil"/>
              <w:right w:val="single" w:sz="4" w:space="0" w:color="auto"/>
            </w:tcBorders>
          </w:tcPr>
          <w:p w:rsidR="00A55E4B" w:rsidRPr="000A2351" w:rsidRDefault="00A55E4B" w:rsidP="00A55E4B">
            <w:pPr>
              <w:tabs>
                <w:tab w:val="left" w:pos="851"/>
                <w:tab w:val="left" w:pos="1418"/>
                <w:tab w:val="left" w:pos="1985"/>
                <w:tab w:val="left" w:pos="2268"/>
              </w:tabs>
              <w:spacing w:after="0"/>
              <w:jc w:val="center"/>
              <w:rPr>
                <w:rFonts w:cs="Arial"/>
                <w:b/>
                <w:color w:val="auto"/>
              </w:rPr>
            </w:pPr>
          </w:p>
          <w:p w:rsidR="00A55E4B" w:rsidRPr="000A2351" w:rsidRDefault="00A55E4B" w:rsidP="00A55E4B">
            <w:pPr>
              <w:tabs>
                <w:tab w:val="left" w:pos="851"/>
                <w:tab w:val="left" w:pos="1418"/>
                <w:tab w:val="left" w:pos="1985"/>
                <w:tab w:val="left" w:pos="2268"/>
              </w:tabs>
              <w:spacing w:after="0"/>
              <w:jc w:val="center"/>
              <w:rPr>
                <w:rFonts w:cs="Arial"/>
                <w:b/>
                <w:color w:val="auto"/>
              </w:rPr>
            </w:pPr>
            <w:r w:rsidRPr="000A2351">
              <w:rPr>
                <w:rFonts w:cs="Arial"/>
                <w:b/>
                <w:color w:val="auto"/>
              </w:rPr>
              <w:t>2018/19 onwards</w:t>
            </w:r>
          </w:p>
          <w:p w:rsidR="00A55E4B" w:rsidRPr="000A2351" w:rsidRDefault="00A55E4B" w:rsidP="00A55E4B">
            <w:pPr>
              <w:tabs>
                <w:tab w:val="left" w:pos="851"/>
                <w:tab w:val="left" w:pos="1418"/>
                <w:tab w:val="left" w:pos="1985"/>
                <w:tab w:val="left" w:pos="2268"/>
              </w:tabs>
              <w:spacing w:after="0"/>
              <w:jc w:val="center"/>
              <w:rPr>
                <w:rFonts w:cs="Arial"/>
                <w:b/>
                <w:color w:val="auto"/>
              </w:rPr>
            </w:pPr>
            <w:r w:rsidRPr="000A2351">
              <w:rPr>
                <w:rFonts w:cs="Arial"/>
                <w:b/>
                <w:color w:val="auto"/>
              </w:rPr>
              <w:t>£m</w:t>
            </w:r>
          </w:p>
        </w:tc>
        <w:tc>
          <w:tcPr>
            <w:tcW w:w="1701" w:type="dxa"/>
            <w:tcBorders>
              <w:top w:val="single" w:sz="4" w:space="0" w:color="auto"/>
              <w:left w:val="single" w:sz="4" w:space="0" w:color="auto"/>
              <w:bottom w:val="nil"/>
              <w:right w:val="single" w:sz="4" w:space="0" w:color="auto"/>
            </w:tcBorders>
          </w:tcPr>
          <w:p w:rsidR="00A55E4B" w:rsidRPr="000A2351" w:rsidRDefault="00A55E4B" w:rsidP="00A55E4B">
            <w:pPr>
              <w:tabs>
                <w:tab w:val="left" w:pos="851"/>
                <w:tab w:val="left" w:pos="1418"/>
                <w:tab w:val="left" w:pos="1985"/>
                <w:tab w:val="left" w:pos="2268"/>
              </w:tabs>
              <w:spacing w:after="0"/>
              <w:jc w:val="center"/>
              <w:rPr>
                <w:rFonts w:cs="Arial"/>
                <w:b/>
                <w:color w:val="auto"/>
              </w:rPr>
            </w:pPr>
          </w:p>
          <w:p w:rsidR="00A55E4B" w:rsidRPr="000A2351" w:rsidRDefault="00A55E4B" w:rsidP="00A55E4B">
            <w:pPr>
              <w:tabs>
                <w:tab w:val="left" w:pos="851"/>
                <w:tab w:val="left" w:pos="1418"/>
                <w:tab w:val="left" w:pos="1985"/>
                <w:tab w:val="left" w:pos="2268"/>
              </w:tabs>
              <w:spacing w:after="0"/>
              <w:jc w:val="center"/>
              <w:rPr>
                <w:rFonts w:cs="Arial"/>
                <w:b/>
                <w:color w:val="auto"/>
              </w:rPr>
            </w:pPr>
            <w:r w:rsidRPr="000A2351">
              <w:rPr>
                <w:rFonts w:cs="Arial"/>
                <w:b/>
                <w:color w:val="auto"/>
              </w:rPr>
              <w:t>Total</w:t>
            </w:r>
          </w:p>
          <w:p w:rsidR="00A55E4B" w:rsidRPr="000A2351" w:rsidRDefault="00A55E4B" w:rsidP="00A55E4B">
            <w:pPr>
              <w:tabs>
                <w:tab w:val="left" w:pos="851"/>
                <w:tab w:val="left" w:pos="1418"/>
                <w:tab w:val="left" w:pos="1985"/>
                <w:tab w:val="left" w:pos="2268"/>
              </w:tabs>
              <w:spacing w:after="0"/>
              <w:jc w:val="center"/>
              <w:rPr>
                <w:rFonts w:cs="Arial"/>
                <w:b/>
                <w:color w:val="auto"/>
              </w:rPr>
            </w:pPr>
          </w:p>
          <w:p w:rsidR="00A55E4B" w:rsidRPr="000A2351" w:rsidRDefault="00A55E4B" w:rsidP="00A55E4B">
            <w:pPr>
              <w:tabs>
                <w:tab w:val="left" w:pos="851"/>
                <w:tab w:val="left" w:pos="1418"/>
                <w:tab w:val="left" w:pos="1985"/>
                <w:tab w:val="left" w:pos="2268"/>
              </w:tabs>
              <w:spacing w:after="0"/>
              <w:jc w:val="center"/>
              <w:rPr>
                <w:rFonts w:cs="Arial"/>
                <w:b/>
                <w:color w:val="auto"/>
              </w:rPr>
            </w:pPr>
            <w:r w:rsidRPr="000A2351">
              <w:rPr>
                <w:rFonts w:cs="Arial"/>
                <w:b/>
                <w:color w:val="auto"/>
              </w:rPr>
              <w:t>£m</w:t>
            </w:r>
          </w:p>
          <w:p w:rsidR="00A55E4B" w:rsidRPr="000A2351" w:rsidRDefault="00A55E4B" w:rsidP="00A55E4B">
            <w:pPr>
              <w:tabs>
                <w:tab w:val="left" w:pos="851"/>
                <w:tab w:val="left" w:pos="1418"/>
                <w:tab w:val="left" w:pos="1985"/>
                <w:tab w:val="left" w:pos="2268"/>
              </w:tabs>
              <w:spacing w:after="0"/>
              <w:jc w:val="center"/>
              <w:rPr>
                <w:rFonts w:cs="Arial"/>
                <w:b/>
                <w:color w:val="auto"/>
              </w:rPr>
            </w:pPr>
          </w:p>
        </w:tc>
      </w:tr>
      <w:tr w:rsidR="00A55E4B" w:rsidRPr="000A2351" w:rsidTr="00A55E4B">
        <w:trPr>
          <w:trHeight w:hRule="exact" w:val="422"/>
        </w:trPr>
        <w:tc>
          <w:tcPr>
            <w:tcW w:w="3114" w:type="dxa"/>
            <w:tcBorders>
              <w:top w:val="single" w:sz="4" w:space="0" w:color="auto"/>
              <w:left w:val="single" w:sz="4" w:space="0" w:color="auto"/>
              <w:bottom w:val="single" w:sz="4" w:space="0" w:color="auto"/>
              <w:right w:val="single" w:sz="4" w:space="0" w:color="auto"/>
            </w:tcBorders>
          </w:tcPr>
          <w:p w:rsidR="00A55E4B" w:rsidRPr="000A2351" w:rsidRDefault="00A55E4B" w:rsidP="00A55E4B">
            <w:pPr>
              <w:tabs>
                <w:tab w:val="left" w:pos="851"/>
                <w:tab w:val="left" w:pos="1418"/>
                <w:tab w:val="left" w:pos="1985"/>
                <w:tab w:val="left" w:pos="2268"/>
              </w:tabs>
              <w:spacing w:after="0"/>
              <w:jc w:val="left"/>
              <w:rPr>
                <w:rFonts w:cs="Arial"/>
                <w:color w:val="auto"/>
              </w:rPr>
            </w:pPr>
            <w:r w:rsidRPr="000A2351">
              <w:rPr>
                <w:rFonts w:cs="Arial"/>
                <w:color w:val="auto"/>
              </w:rPr>
              <w:t>Schools</w:t>
            </w:r>
          </w:p>
        </w:tc>
        <w:tc>
          <w:tcPr>
            <w:tcW w:w="1276" w:type="dxa"/>
            <w:tcBorders>
              <w:top w:val="single" w:sz="4" w:space="0" w:color="auto"/>
              <w:left w:val="single" w:sz="4" w:space="0" w:color="auto"/>
              <w:bottom w:val="single" w:sz="4" w:space="0" w:color="auto"/>
              <w:right w:val="single" w:sz="4" w:space="0" w:color="auto"/>
            </w:tcBorders>
          </w:tcPr>
          <w:p w:rsidR="00A55E4B" w:rsidRPr="000A2351" w:rsidRDefault="00A55E4B" w:rsidP="00F67AA4">
            <w:pPr>
              <w:tabs>
                <w:tab w:val="left" w:pos="851"/>
                <w:tab w:val="left" w:pos="1418"/>
                <w:tab w:val="left" w:pos="1985"/>
                <w:tab w:val="left" w:pos="2268"/>
              </w:tabs>
              <w:spacing w:after="0"/>
              <w:jc w:val="right"/>
              <w:rPr>
                <w:rFonts w:cs="Arial"/>
                <w:color w:val="auto"/>
              </w:rPr>
            </w:pPr>
            <w:r w:rsidRPr="000A2351">
              <w:rPr>
                <w:rFonts w:cs="Arial"/>
                <w:color w:val="auto"/>
              </w:rPr>
              <w:t>44.849</w:t>
            </w:r>
          </w:p>
        </w:tc>
        <w:tc>
          <w:tcPr>
            <w:tcW w:w="1275" w:type="dxa"/>
            <w:tcBorders>
              <w:top w:val="single" w:sz="4" w:space="0" w:color="auto"/>
              <w:left w:val="single" w:sz="4" w:space="0" w:color="auto"/>
              <w:bottom w:val="single" w:sz="4" w:space="0" w:color="auto"/>
              <w:right w:val="single" w:sz="4" w:space="0" w:color="auto"/>
            </w:tcBorders>
          </w:tcPr>
          <w:p w:rsidR="00A55E4B" w:rsidRPr="000A2351" w:rsidRDefault="00A55E4B" w:rsidP="00F67AA4">
            <w:pPr>
              <w:tabs>
                <w:tab w:val="left" w:pos="851"/>
                <w:tab w:val="left" w:pos="1418"/>
                <w:tab w:val="left" w:pos="1985"/>
                <w:tab w:val="left" w:pos="2268"/>
              </w:tabs>
              <w:spacing w:after="0"/>
              <w:jc w:val="right"/>
              <w:rPr>
                <w:rFonts w:cs="Arial"/>
                <w:color w:val="auto"/>
              </w:rPr>
            </w:pPr>
            <w:r w:rsidRPr="000A2351">
              <w:rPr>
                <w:rFonts w:cs="Arial"/>
                <w:color w:val="auto"/>
              </w:rPr>
              <w:t>4.346</w:t>
            </w:r>
          </w:p>
        </w:tc>
        <w:tc>
          <w:tcPr>
            <w:tcW w:w="1276" w:type="dxa"/>
            <w:tcBorders>
              <w:top w:val="single" w:sz="4" w:space="0" w:color="auto"/>
              <w:left w:val="single" w:sz="4" w:space="0" w:color="auto"/>
              <w:bottom w:val="single" w:sz="4" w:space="0" w:color="auto"/>
              <w:right w:val="single" w:sz="4" w:space="0" w:color="auto"/>
            </w:tcBorders>
          </w:tcPr>
          <w:p w:rsidR="00A55E4B" w:rsidRPr="000A2351" w:rsidRDefault="00A55E4B" w:rsidP="00F67AA4">
            <w:pPr>
              <w:tabs>
                <w:tab w:val="left" w:pos="851"/>
                <w:tab w:val="left" w:pos="1418"/>
                <w:tab w:val="left" w:pos="1985"/>
                <w:tab w:val="left" w:pos="2268"/>
              </w:tabs>
              <w:spacing w:after="0"/>
              <w:jc w:val="right"/>
              <w:rPr>
                <w:rFonts w:cs="Arial"/>
                <w:color w:val="auto"/>
              </w:rPr>
            </w:pPr>
            <w:r w:rsidRPr="000A2351">
              <w:rPr>
                <w:rFonts w:cs="Arial"/>
                <w:color w:val="auto"/>
              </w:rPr>
              <w:t>3.580</w:t>
            </w:r>
          </w:p>
        </w:tc>
        <w:tc>
          <w:tcPr>
            <w:tcW w:w="1276" w:type="dxa"/>
            <w:tcBorders>
              <w:top w:val="single" w:sz="4" w:space="0" w:color="auto"/>
              <w:left w:val="single" w:sz="4" w:space="0" w:color="auto"/>
              <w:bottom w:val="single" w:sz="4" w:space="0" w:color="auto"/>
              <w:right w:val="single" w:sz="4" w:space="0" w:color="auto"/>
            </w:tcBorders>
          </w:tcPr>
          <w:p w:rsidR="00A55E4B" w:rsidRPr="000A2351" w:rsidRDefault="00A55E4B" w:rsidP="00F67AA4">
            <w:pPr>
              <w:tabs>
                <w:tab w:val="left" w:pos="851"/>
                <w:tab w:val="left" w:pos="1418"/>
                <w:tab w:val="left" w:pos="1985"/>
                <w:tab w:val="left" w:pos="2268"/>
              </w:tabs>
              <w:spacing w:after="0"/>
              <w:jc w:val="right"/>
              <w:rPr>
                <w:rFonts w:cs="Arial"/>
                <w:color w:val="auto"/>
              </w:rPr>
            </w:pPr>
            <w:r w:rsidRPr="000A2351">
              <w:rPr>
                <w:rFonts w:cs="Arial"/>
                <w:color w:val="auto"/>
              </w:rPr>
              <w:t>0.000</w:t>
            </w:r>
          </w:p>
        </w:tc>
        <w:tc>
          <w:tcPr>
            <w:tcW w:w="1701" w:type="dxa"/>
            <w:tcBorders>
              <w:top w:val="single" w:sz="4" w:space="0" w:color="auto"/>
              <w:left w:val="single" w:sz="4" w:space="0" w:color="auto"/>
              <w:bottom w:val="single" w:sz="4" w:space="0" w:color="auto"/>
              <w:right w:val="single" w:sz="4" w:space="0" w:color="auto"/>
            </w:tcBorders>
          </w:tcPr>
          <w:p w:rsidR="00A55E4B" w:rsidRPr="000A2351" w:rsidRDefault="00A55E4B" w:rsidP="00F67AA4">
            <w:pPr>
              <w:tabs>
                <w:tab w:val="left" w:pos="851"/>
                <w:tab w:val="left" w:pos="1418"/>
                <w:tab w:val="left" w:pos="1985"/>
                <w:tab w:val="left" w:pos="2268"/>
              </w:tabs>
              <w:spacing w:after="0"/>
              <w:jc w:val="right"/>
              <w:rPr>
                <w:rFonts w:cs="Arial"/>
                <w:color w:val="auto"/>
              </w:rPr>
            </w:pPr>
            <w:r w:rsidRPr="000A2351">
              <w:rPr>
                <w:rFonts w:cs="Arial"/>
                <w:color w:val="auto"/>
              </w:rPr>
              <w:t>52.775</w:t>
            </w:r>
          </w:p>
        </w:tc>
      </w:tr>
      <w:tr w:rsidR="00B54EC2" w:rsidRPr="00B54EC2" w:rsidTr="00A55E4B">
        <w:trPr>
          <w:trHeight w:val="550"/>
        </w:trPr>
        <w:tc>
          <w:tcPr>
            <w:tcW w:w="3114" w:type="dxa"/>
            <w:tcBorders>
              <w:top w:val="single" w:sz="4" w:space="0" w:color="auto"/>
              <w:left w:val="single" w:sz="4" w:space="0" w:color="auto"/>
              <w:bottom w:val="single" w:sz="4" w:space="0" w:color="auto"/>
              <w:right w:val="single" w:sz="4" w:space="0" w:color="auto"/>
            </w:tcBorders>
          </w:tcPr>
          <w:p w:rsidR="00A55E4B" w:rsidRPr="00B54EC2" w:rsidRDefault="00A55E4B" w:rsidP="00A55E4B">
            <w:pPr>
              <w:tabs>
                <w:tab w:val="left" w:pos="851"/>
                <w:tab w:val="left" w:pos="1418"/>
                <w:tab w:val="left" w:pos="1985"/>
                <w:tab w:val="left" w:pos="2268"/>
              </w:tabs>
              <w:spacing w:after="0"/>
              <w:jc w:val="left"/>
              <w:rPr>
                <w:rFonts w:cs="Arial"/>
                <w:color w:val="auto"/>
              </w:rPr>
            </w:pPr>
            <w:r w:rsidRPr="00B54EC2">
              <w:rPr>
                <w:rFonts w:cs="Arial"/>
                <w:color w:val="auto"/>
              </w:rPr>
              <w:t>Children &amp; Young People`s Services</w:t>
            </w:r>
          </w:p>
        </w:tc>
        <w:tc>
          <w:tcPr>
            <w:tcW w:w="1276" w:type="dxa"/>
            <w:tcBorders>
              <w:top w:val="single" w:sz="4" w:space="0" w:color="auto"/>
              <w:left w:val="single" w:sz="4" w:space="0" w:color="auto"/>
              <w:bottom w:val="single" w:sz="4" w:space="0" w:color="auto"/>
              <w:right w:val="single" w:sz="4" w:space="0" w:color="auto"/>
            </w:tcBorders>
            <w:hideMark/>
          </w:tcPr>
          <w:p w:rsidR="00A55E4B" w:rsidRPr="00B54EC2" w:rsidRDefault="00B54EC2" w:rsidP="00F67AA4">
            <w:pPr>
              <w:tabs>
                <w:tab w:val="left" w:pos="851"/>
                <w:tab w:val="left" w:pos="1418"/>
                <w:tab w:val="left" w:pos="1985"/>
                <w:tab w:val="left" w:pos="2268"/>
              </w:tabs>
              <w:spacing w:after="0"/>
              <w:jc w:val="right"/>
              <w:rPr>
                <w:rFonts w:cs="Arial"/>
                <w:color w:val="auto"/>
              </w:rPr>
            </w:pPr>
            <w:r w:rsidRPr="00B54EC2">
              <w:rPr>
                <w:rFonts w:cs="Arial"/>
                <w:color w:val="auto"/>
              </w:rPr>
              <w:t>13.989</w:t>
            </w:r>
          </w:p>
        </w:tc>
        <w:tc>
          <w:tcPr>
            <w:tcW w:w="1275" w:type="dxa"/>
            <w:tcBorders>
              <w:top w:val="single" w:sz="4" w:space="0" w:color="auto"/>
              <w:left w:val="single" w:sz="4" w:space="0" w:color="auto"/>
              <w:bottom w:val="single" w:sz="4" w:space="0" w:color="auto"/>
              <w:right w:val="single" w:sz="4" w:space="0" w:color="auto"/>
            </w:tcBorders>
            <w:hideMark/>
          </w:tcPr>
          <w:p w:rsidR="00A55E4B" w:rsidRPr="00B54EC2" w:rsidRDefault="00A55E4B" w:rsidP="00F67AA4">
            <w:pPr>
              <w:tabs>
                <w:tab w:val="left" w:pos="851"/>
                <w:tab w:val="left" w:pos="1418"/>
                <w:tab w:val="left" w:pos="1985"/>
                <w:tab w:val="left" w:pos="2268"/>
              </w:tabs>
              <w:spacing w:after="0"/>
              <w:jc w:val="right"/>
              <w:rPr>
                <w:rFonts w:cs="Arial"/>
                <w:color w:val="auto"/>
              </w:rPr>
            </w:pPr>
            <w:r w:rsidRPr="00B54EC2">
              <w:rPr>
                <w:rFonts w:cs="Arial"/>
                <w:color w:val="auto"/>
              </w:rPr>
              <w:t>3.225</w:t>
            </w:r>
          </w:p>
        </w:tc>
        <w:tc>
          <w:tcPr>
            <w:tcW w:w="1276" w:type="dxa"/>
            <w:tcBorders>
              <w:top w:val="single" w:sz="4" w:space="0" w:color="auto"/>
              <w:left w:val="single" w:sz="4" w:space="0" w:color="auto"/>
              <w:bottom w:val="single" w:sz="4" w:space="0" w:color="auto"/>
              <w:right w:val="single" w:sz="4" w:space="0" w:color="auto"/>
            </w:tcBorders>
            <w:hideMark/>
          </w:tcPr>
          <w:p w:rsidR="00A55E4B" w:rsidRPr="00B54EC2" w:rsidRDefault="00A55E4B" w:rsidP="00F67AA4">
            <w:pPr>
              <w:tabs>
                <w:tab w:val="left" w:pos="851"/>
                <w:tab w:val="left" w:pos="1418"/>
                <w:tab w:val="left" w:pos="1985"/>
                <w:tab w:val="left" w:pos="2268"/>
              </w:tabs>
              <w:spacing w:after="0"/>
              <w:jc w:val="right"/>
              <w:rPr>
                <w:rFonts w:cs="Arial"/>
                <w:color w:val="auto"/>
              </w:rPr>
            </w:pPr>
            <w:r w:rsidRPr="00B54EC2">
              <w:rPr>
                <w:rFonts w:cs="Arial"/>
                <w:color w:val="auto"/>
              </w:rPr>
              <w:t>0.002</w:t>
            </w:r>
          </w:p>
        </w:tc>
        <w:tc>
          <w:tcPr>
            <w:tcW w:w="1276" w:type="dxa"/>
            <w:tcBorders>
              <w:top w:val="single" w:sz="4" w:space="0" w:color="auto"/>
              <w:left w:val="single" w:sz="4" w:space="0" w:color="auto"/>
              <w:bottom w:val="single" w:sz="4" w:space="0" w:color="auto"/>
              <w:right w:val="single" w:sz="4" w:space="0" w:color="auto"/>
            </w:tcBorders>
            <w:hideMark/>
          </w:tcPr>
          <w:p w:rsidR="00A55E4B" w:rsidRPr="00B54EC2" w:rsidRDefault="00A55E4B" w:rsidP="00F67AA4">
            <w:pPr>
              <w:tabs>
                <w:tab w:val="left" w:pos="851"/>
                <w:tab w:val="left" w:pos="1418"/>
                <w:tab w:val="left" w:pos="1985"/>
                <w:tab w:val="left" w:pos="2268"/>
              </w:tabs>
              <w:spacing w:after="0"/>
              <w:jc w:val="right"/>
              <w:rPr>
                <w:rFonts w:cs="Arial"/>
                <w:color w:val="auto"/>
              </w:rPr>
            </w:pPr>
            <w:r w:rsidRPr="00B54EC2">
              <w:rPr>
                <w:rFonts w:cs="Arial"/>
                <w:color w:val="auto"/>
              </w:rPr>
              <w:t>0.000</w:t>
            </w:r>
          </w:p>
        </w:tc>
        <w:tc>
          <w:tcPr>
            <w:tcW w:w="1701" w:type="dxa"/>
            <w:tcBorders>
              <w:top w:val="single" w:sz="4" w:space="0" w:color="auto"/>
              <w:left w:val="single" w:sz="4" w:space="0" w:color="auto"/>
              <w:bottom w:val="single" w:sz="4" w:space="0" w:color="auto"/>
              <w:right w:val="single" w:sz="4" w:space="0" w:color="auto"/>
            </w:tcBorders>
            <w:hideMark/>
          </w:tcPr>
          <w:p w:rsidR="00A55E4B" w:rsidRPr="00B54EC2" w:rsidRDefault="00B54EC2" w:rsidP="00F67AA4">
            <w:pPr>
              <w:tabs>
                <w:tab w:val="left" w:pos="851"/>
                <w:tab w:val="left" w:pos="1418"/>
                <w:tab w:val="left" w:pos="1985"/>
                <w:tab w:val="left" w:pos="2268"/>
              </w:tabs>
              <w:spacing w:after="0"/>
              <w:jc w:val="right"/>
              <w:rPr>
                <w:rFonts w:cs="Arial"/>
                <w:color w:val="auto"/>
              </w:rPr>
            </w:pPr>
            <w:r w:rsidRPr="00B54EC2">
              <w:rPr>
                <w:rFonts w:cs="Arial"/>
                <w:color w:val="auto"/>
              </w:rPr>
              <w:t>17.216</w:t>
            </w:r>
          </w:p>
        </w:tc>
      </w:tr>
      <w:tr w:rsidR="00EC5AA3" w:rsidRPr="00EC5AA3" w:rsidTr="00A55E4B">
        <w:trPr>
          <w:trHeight w:val="566"/>
        </w:trPr>
        <w:tc>
          <w:tcPr>
            <w:tcW w:w="3114" w:type="dxa"/>
            <w:tcBorders>
              <w:top w:val="single" w:sz="4" w:space="0" w:color="auto"/>
              <w:left w:val="single" w:sz="4" w:space="0" w:color="auto"/>
              <w:bottom w:val="single" w:sz="4" w:space="0" w:color="auto"/>
              <w:right w:val="single" w:sz="4" w:space="0" w:color="auto"/>
            </w:tcBorders>
            <w:hideMark/>
          </w:tcPr>
          <w:p w:rsidR="00A55E4B" w:rsidRPr="00EC5AA3" w:rsidRDefault="00A55E4B" w:rsidP="00A55E4B">
            <w:pPr>
              <w:tabs>
                <w:tab w:val="left" w:pos="851"/>
                <w:tab w:val="left" w:pos="1418"/>
                <w:tab w:val="left" w:pos="1985"/>
                <w:tab w:val="left" w:pos="2268"/>
              </w:tabs>
              <w:spacing w:after="0"/>
              <w:jc w:val="left"/>
              <w:rPr>
                <w:rFonts w:cs="Arial"/>
                <w:color w:val="auto"/>
              </w:rPr>
            </w:pPr>
            <w:r w:rsidRPr="00EC5AA3">
              <w:rPr>
                <w:rFonts w:cs="Arial"/>
                <w:color w:val="auto"/>
              </w:rPr>
              <w:t>Highways Maintenance</w:t>
            </w:r>
          </w:p>
        </w:tc>
        <w:tc>
          <w:tcPr>
            <w:tcW w:w="1276" w:type="dxa"/>
            <w:tcBorders>
              <w:top w:val="single" w:sz="4" w:space="0" w:color="auto"/>
              <w:left w:val="single" w:sz="4" w:space="0" w:color="auto"/>
              <w:bottom w:val="single" w:sz="4" w:space="0" w:color="auto"/>
              <w:right w:val="single" w:sz="4" w:space="0" w:color="auto"/>
            </w:tcBorders>
            <w:hideMark/>
          </w:tcPr>
          <w:p w:rsidR="007071A5" w:rsidRPr="00EC5AA3" w:rsidRDefault="00A55E4B" w:rsidP="00F67AA4">
            <w:pPr>
              <w:tabs>
                <w:tab w:val="left" w:pos="851"/>
                <w:tab w:val="left" w:pos="1418"/>
                <w:tab w:val="left" w:pos="1985"/>
                <w:tab w:val="left" w:pos="2268"/>
              </w:tabs>
              <w:spacing w:after="0"/>
              <w:jc w:val="right"/>
              <w:rPr>
                <w:rFonts w:cs="Arial"/>
                <w:color w:val="auto"/>
              </w:rPr>
            </w:pPr>
            <w:r w:rsidRPr="00EC5AA3">
              <w:rPr>
                <w:rFonts w:cs="Arial"/>
                <w:color w:val="auto"/>
              </w:rPr>
              <w:t>54.764</w:t>
            </w:r>
          </w:p>
        </w:tc>
        <w:tc>
          <w:tcPr>
            <w:tcW w:w="1275" w:type="dxa"/>
            <w:tcBorders>
              <w:top w:val="single" w:sz="4" w:space="0" w:color="auto"/>
              <w:left w:val="single" w:sz="4" w:space="0" w:color="auto"/>
              <w:bottom w:val="single" w:sz="4" w:space="0" w:color="auto"/>
              <w:right w:val="single" w:sz="4" w:space="0" w:color="auto"/>
            </w:tcBorders>
            <w:hideMark/>
          </w:tcPr>
          <w:p w:rsidR="00A55E4B" w:rsidRPr="00EC5AA3" w:rsidRDefault="00A55E4B" w:rsidP="00F67AA4">
            <w:pPr>
              <w:tabs>
                <w:tab w:val="left" w:pos="851"/>
                <w:tab w:val="left" w:pos="1418"/>
                <w:tab w:val="left" w:pos="1985"/>
                <w:tab w:val="left" w:pos="2268"/>
              </w:tabs>
              <w:spacing w:after="0"/>
              <w:jc w:val="right"/>
              <w:rPr>
                <w:rFonts w:cs="Arial"/>
                <w:color w:val="auto"/>
              </w:rPr>
            </w:pPr>
            <w:r w:rsidRPr="00EC5AA3">
              <w:rPr>
                <w:rFonts w:cs="Arial"/>
                <w:color w:val="auto"/>
              </w:rPr>
              <w:t>27.364</w:t>
            </w:r>
          </w:p>
        </w:tc>
        <w:tc>
          <w:tcPr>
            <w:tcW w:w="1276" w:type="dxa"/>
            <w:tcBorders>
              <w:top w:val="single" w:sz="4" w:space="0" w:color="auto"/>
              <w:left w:val="single" w:sz="4" w:space="0" w:color="auto"/>
              <w:bottom w:val="single" w:sz="4" w:space="0" w:color="auto"/>
              <w:right w:val="single" w:sz="4" w:space="0" w:color="auto"/>
            </w:tcBorders>
            <w:hideMark/>
          </w:tcPr>
          <w:p w:rsidR="00A55E4B" w:rsidRPr="00EC5AA3" w:rsidRDefault="00A55E4B" w:rsidP="00F67AA4">
            <w:pPr>
              <w:tabs>
                <w:tab w:val="left" w:pos="851"/>
                <w:tab w:val="left" w:pos="1418"/>
                <w:tab w:val="left" w:pos="1985"/>
                <w:tab w:val="left" w:pos="2268"/>
              </w:tabs>
              <w:spacing w:after="0"/>
              <w:jc w:val="right"/>
              <w:rPr>
                <w:rFonts w:cs="Arial"/>
                <w:color w:val="auto"/>
              </w:rPr>
            </w:pPr>
            <w:r w:rsidRPr="00EC5AA3">
              <w:rPr>
                <w:rFonts w:cs="Arial"/>
                <w:color w:val="auto"/>
              </w:rPr>
              <w:t>26.514</w:t>
            </w:r>
          </w:p>
        </w:tc>
        <w:tc>
          <w:tcPr>
            <w:tcW w:w="1276" w:type="dxa"/>
            <w:tcBorders>
              <w:top w:val="single" w:sz="4" w:space="0" w:color="auto"/>
              <w:left w:val="single" w:sz="4" w:space="0" w:color="auto"/>
              <w:bottom w:val="single" w:sz="4" w:space="0" w:color="auto"/>
              <w:right w:val="single" w:sz="4" w:space="0" w:color="auto"/>
            </w:tcBorders>
          </w:tcPr>
          <w:p w:rsidR="00A55E4B" w:rsidRPr="00EC5AA3" w:rsidRDefault="00A55E4B" w:rsidP="00F67AA4">
            <w:pPr>
              <w:tabs>
                <w:tab w:val="left" w:pos="851"/>
                <w:tab w:val="left" w:pos="1418"/>
                <w:tab w:val="left" w:pos="1985"/>
                <w:tab w:val="left" w:pos="2268"/>
              </w:tabs>
              <w:spacing w:after="0"/>
              <w:jc w:val="right"/>
              <w:rPr>
                <w:rFonts w:cs="Arial"/>
                <w:color w:val="auto"/>
              </w:rPr>
            </w:pPr>
            <w:r w:rsidRPr="00EC5AA3">
              <w:rPr>
                <w:rFonts w:cs="Arial"/>
                <w:color w:val="auto"/>
              </w:rPr>
              <w:t>0.000</w:t>
            </w:r>
          </w:p>
        </w:tc>
        <w:tc>
          <w:tcPr>
            <w:tcW w:w="1701" w:type="dxa"/>
            <w:tcBorders>
              <w:top w:val="single" w:sz="4" w:space="0" w:color="auto"/>
              <w:left w:val="single" w:sz="4" w:space="0" w:color="auto"/>
              <w:bottom w:val="single" w:sz="4" w:space="0" w:color="auto"/>
              <w:right w:val="single" w:sz="4" w:space="0" w:color="auto"/>
            </w:tcBorders>
            <w:hideMark/>
          </w:tcPr>
          <w:p w:rsidR="007071A5" w:rsidRPr="00EC5AA3" w:rsidRDefault="00A55E4B" w:rsidP="00F67AA4">
            <w:pPr>
              <w:tabs>
                <w:tab w:val="left" w:pos="851"/>
                <w:tab w:val="left" w:pos="1418"/>
                <w:tab w:val="left" w:pos="1985"/>
                <w:tab w:val="left" w:pos="2268"/>
              </w:tabs>
              <w:spacing w:after="0"/>
              <w:jc w:val="right"/>
              <w:rPr>
                <w:rFonts w:cs="Arial"/>
                <w:color w:val="auto"/>
              </w:rPr>
            </w:pPr>
            <w:r w:rsidRPr="00EC5AA3">
              <w:rPr>
                <w:rFonts w:cs="Arial"/>
                <w:color w:val="auto"/>
              </w:rPr>
              <w:t>108.642</w:t>
            </w:r>
          </w:p>
        </w:tc>
      </w:tr>
      <w:tr w:rsidR="008B47F8" w:rsidRPr="008B47F8" w:rsidTr="00A55E4B">
        <w:trPr>
          <w:trHeight w:val="552"/>
        </w:trPr>
        <w:tc>
          <w:tcPr>
            <w:tcW w:w="3114" w:type="dxa"/>
            <w:tcBorders>
              <w:top w:val="single" w:sz="4" w:space="0" w:color="auto"/>
              <w:left w:val="single" w:sz="4" w:space="0" w:color="auto"/>
              <w:bottom w:val="single" w:sz="4" w:space="0" w:color="auto"/>
              <w:right w:val="single" w:sz="4" w:space="0" w:color="auto"/>
            </w:tcBorders>
            <w:hideMark/>
          </w:tcPr>
          <w:p w:rsidR="00A55E4B" w:rsidRPr="008B47F8" w:rsidRDefault="00A55E4B" w:rsidP="00A55E4B">
            <w:pPr>
              <w:tabs>
                <w:tab w:val="left" w:pos="851"/>
                <w:tab w:val="left" w:pos="1418"/>
                <w:tab w:val="left" w:pos="1985"/>
                <w:tab w:val="left" w:pos="2268"/>
              </w:tabs>
              <w:spacing w:after="0"/>
              <w:jc w:val="left"/>
              <w:rPr>
                <w:rFonts w:cs="Arial"/>
                <w:color w:val="auto"/>
              </w:rPr>
            </w:pPr>
            <w:r w:rsidRPr="008B47F8">
              <w:rPr>
                <w:rFonts w:cs="Arial"/>
                <w:color w:val="auto"/>
              </w:rPr>
              <w:t>Transport improvement schemes</w:t>
            </w:r>
          </w:p>
        </w:tc>
        <w:tc>
          <w:tcPr>
            <w:tcW w:w="1276" w:type="dxa"/>
            <w:tcBorders>
              <w:top w:val="single" w:sz="4" w:space="0" w:color="auto"/>
              <w:left w:val="single" w:sz="4" w:space="0" w:color="auto"/>
              <w:bottom w:val="single" w:sz="4" w:space="0" w:color="auto"/>
              <w:right w:val="single" w:sz="4" w:space="0" w:color="auto"/>
            </w:tcBorders>
            <w:hideMark/>
          </w:tcPr>
          <w:p w:rsidR="007071A5" w:rsidRPr="008B47F8" w:rsidRDefault="00A55E4B" w:rsidP="00F67AA4">
            <w:pPr>
              <w:tabs>
                <w:tab w:val="left" w:pos="851"/>
                <w:tab w:val="left" w:pos="1418"/>
                <w:tab w:val="left" w:pos="1985"/>
                <w:tab w:val="left" w:pos="2268"/>
              </w:tabs>
              <w:spacing w:after="0"/>
              <w:jc w:val="right"/>
              <w:rPr>
                <w:rFonts w:cs="Arial"/>
                <w:color w:val="auto"/>
              </w:rPr>
            </w:pPr>
            <w:r w:rsidRPr="008B47F8">
              <w:rPr>
                <w:rFonts w:cs="Arial"/>
                <w:color w:val="auto"/>
              </w:rPr>
              <w:t>75.364</w:t>
            </w:r>
          </w:p>
        </w:tc>
        <w:tc>
          <w:tcPr>
            <w:tcW w:w="1275" w:type="dxa"/>
            <w:tcBorders>
              <w:top w:val="single" w:sz="4" w:space="0" w:color="auto"/>
              <w:left w:val="single" w:sz="4" w:space="0" w:color="auto"/>
              <w:bottom w:val="single" w:sz="4" w:space="0" w:color="auto"/>
              <w:right w:val="single" w:sz="4" w:space="0" w:color="auto"/>
            </w:tcBorders>
            <w:hideMark/>
          </w:tcPr>
          <w:p w:rsidR="00A55E4B" w:rsidRPr="008B47F8" w:rsidRDefault="00A55E4B" w:rsidP="00F67AA4">
            <w:pPr>
              <w:tabs>
                <w:tab w:val="left" w:pos="851"/>
                <w:tab w:val="left" w:pos="1418"/>
                <w:tab w:val="left" w:pos="1985"/>
                <w:tab w:val="left" w:pos="2268"/>
              </w:tabs>
              <w:spacing w:after="0"/>
              <w:jc w:val="right"/>
              <w:rPr>
                <w:rFonts w:cs="Arial"/>
                <w:color w:val="auto"/>
              </w:rPr>
            </w:pPr>
            <w:r w:rsidRPr="008B47F8">
              <w:rPr>
                <w:rFonts w:cs="Arial"/>
                <w:color w:val="auto"/>
              </w:rPr>
              <w:t>7.410</w:t>
            </w:r>
          </w:p>
        </w:tc>
        <w:tc>
          <w:tcPr>
            <w:tcW w:w="1276" w:type="dxa"/>
            <w:tcBorders>
              <w:top w:val="single" w:sz="4" w:space="0" w:color="auto"/>
              <w:left w:val="single" w:sz="4" w:space="0" w:color="auto"/>
              <w:bottom w:val="single" w:sz="4" w:space="0" w:color="auto"/>
              <w:right w:val="single" w:sz="4" w:space="0" w:color="auto"/>
            </w:tcBorders>
            <w:hideMark/>
          </w:tcPr>
          <w:p w:rsidR="00A55E4B" w:rsidRPr="008B47F8" w:rsidRDefault="00A55E4B" w:rsidP="00F67AA4">
            <w:pPr>
              <w:tabs>
                <w:tab w:val="left" w:pos="851"/>
                <w:tab w:val="left" w:pos="1418"/>
                <w:tab w:val="left" w:pos="1985"/>
                <w:tab w:val="left" w:pos="2268"/>
              </w:tabs>
              <w:spacing w:after="0"/>
              <w:jc w:val="right"/>
              <w:rPr>
                <w:rFonts w:cs="Arial"/>
                <w:color w:val="auto"/>
              </w:rPr>
            </w:pPr>
            <w:r w:rsidRPr="008B47F8">
              <w:rPr>
                <w:rFonts w:cs="Arial"/>
                <w:color w:val="auto"/>
              </w:rPr>
              <w:t>4.370</w:t>
            </w:r>
          </w:p>
        </w:tc>
        <w:tc>
          <w:tcPr>
            <w:tcW w:w="1276" w:type="dxa"/>
            <w:tcBorders>
              <w:top w:val="single" w:sz="4" w:space="0" w:color="auto"/>
              <w:left w:val="single" w:sz="4" w:space="0" w:color="auto"/>
              <w:bottom w:val="single" w:sz="4" w:space="0" w:color="auto"/>
              <w:right w:val="single" w:sz="4" w:space="0" w:color="auto"/>
            </w:tcBorders>
            <w:hideMark/>
          </w:tcPr>
          <w:p w:rsidR="00A55E4B" w:rsidRPr="008B47F8" w:rsidRDefault="00A55E4B" w:rsidP="00F67AA4">
            <w:pPr>
              <w:tabs>
                <w:tab w:val="left" w:pos="851"/>
                <w:tab w:val="left" w:pos="1418"/>
                <w:tab w:val="left" w:pos="1985"/>
                <w:tab w:val="left" w:pos="2268"/>
              </w:tabs>
              <w:spacing w:after="0"/>
              <w:jc w:val="right"/>
              <w:rPr>
                <w:rFonts w:cs="Arial"/>
                <w:color w:val="auto"/>
              </w:rPr>
            </w:pPr>
            <w:r w:rsidRPr="008B47F8">
              <w:rPr>
                <w:rFonts w:cs="Arial"/>
                <w:color w:val="auto"/>
              </w:rPr>
              <w:t>0.000</w:t>
            </w:r>
          </w:p>
        </w:tc>
        <w:tc>
          <w:tcPr>
            <w:tcW w:w="1701" w:type="dxa"/>
            <w:tcBorders>
              <w:top w:val="single" w:sz="4" w:space="0" w:color="auto"/>
              <w:left w:val="single" w:sz="4" w:space="0" w:color="auto"/>
              <w:bottom w:val="single" w:sz="4" w:space="0" w:color="auto"/>
              <w:right w:val="single" w:sz="4" w:space="0" w:color="auto"/>
            </w:tcBorders>
            <w:hideMark/>
          </w:tcPr>
          <w:p w:rsidR="007071A5" w:rsidRPr="008B47F8" w:rsidRDefault="00A55E4B" w:rsidP="00F67AA4">
            <w:pPr>
              <w:tabs>
                <w:tab w:val="left" w:pos="851"/>
                <w:tab w:val="left" w:pos="1418"/>
                <w:tab w:val="left" w:pos="1985"/>
                <w:tab w:val="left" w:pos="2268"/>
              </w:tabs>
              <w:spacing w:after="0"/>
              <w:jc w:val="right"/>
              <w:rPr>
                <w:rFonts w:cs="Arial"/>
                <w:color w:val="auto"/>
              </w:rPr>
            </w:pPr>
            <w:r w:rsidRPr="008B47F8">
              <w:rPr>
                <w:rFonts w:cs="Arial"/>
                <w:color w:val="auto"/>
              </w:rPr>
              <w:t>87.144</w:t>
            </w:r>
          </w:p>
        </w:tc>
      </w:tr>
      <w:tr w:rsidR="00A55E4B" w:rsidRPr="00822CC2" w:rsidTr="00A55E4B">
        <w:trPr>
          <w:trHeight w:val="562"/>
        </w:trPr>
        <w:tc>
          <w:tcPr>
            <w:tcW w:w="3114" w:type="dxa"/>
            <w:tcBorders>
              <w:top w:val="single" w:sz="4" w:space="0" w:color="auto"/>
              <w:left w:val="single" w:sz="4" w:space="0" w:color="auto"/>
              <w:bottom w:val="single" w:sz="4" w:space="0" w:color="auto"/>
              <w:right w:val="single" w:sz="4" w:space="0" w:color="auto"/>
            </w:tcBorders>
            <w:hideMark/>
          </w:tcPr>
          <w:p w:rsidR="00A55E4B" w:rsidRPr="00822CC2" w:rsidRDefault="00A55E4B" w:rsidP="00A55E4B">
            <w:pPr>
              <w:tabs>
                <w:tab w:val="left" w:pos="851"/>
                <w:tab w:val="left" w:pos="1418"/>
                <w:tab w:val="left" w:pos="1985"/>
                <w:tab w:val="left" w:pos="2268"/>
              </w:tabs>
              <w:spacing w:after="0"/>
              <w:jc w:val="left"/>
              <w:rPr>
                <w:rFonts w:cs="Arial"/>
                <w:color w:val="auto"/>
              </w:rPr>
            </w:pPr>
            <w:r w:rsidRPr="00822CC2">
              <w:rPr>
                <w:rFonts w:cs="Arial"/>
                <w:color w:val="auto"/>
              </w:rPr>
              <w:t>Waste &amp; other Environment projects</w:t>
            </w:r>
          </w:p>
        </w:tc>
        <w:tc>
          <w:tcPr>
            <w:tcW w:w="1276" w:type="dxa"/>
            <w:tcBorders>
              <w:top w:val="single" w:sz="4" w:space="0" w:color="auto"/>
              <w:left w:val="single" w:sz="4" w:space="0" w:color="auto"/>
              <w:bottom w:val="single" w:sz="4" w:space="0" w:color="auto"/>
              <w:right w:val="single" w:sz="4" w:space="0" w:color="auto"/>
            </w:tcBorders>
            <w:hideMark/>
          </w:tcPr>
          <w:p w:rsidR="00A55E4B" w:rsidRPr="00822CC2" w:rsidRDefault="00A55E4B" w:rsidP="00F67AA4">
            <w:pPr>
              <w:tabs>
                <w:tab w:val="left" w:pos="851"/>
                <w:tab w:val="left" w:pos="1418"/>
                <w:tab w:val="left" w:pos="1985"/>
                <w:tab w:val="left" w:pos="2268"/>
              </w:tabs>
              <w:spacing w:after="0"/>
              <w:jc w:val="right"/>
              <w:rPr>
                <w:rFonts w:cs="Arial"/>
                <w:color w:val="auto"/>
              </w:rPr>
            </w:pPr>
            <w:r w:rsidRPr="00822CC2">
              <w:rPr>
                <w:rFonts w:cs="Arial"/>
                <w:color w:val="auto"/>
              </w:rPr>
              <w:t>2.967</w:t>
            </w:r>
          </w:p>
        </w:tc>
        <w:tc>
          <w:tcPr>
            <w:tcW w:w="1275" w:type="dxa"/>
            <w:tcBorders>
              <w:top w:val="single" w:sz="4" w:space="0" w:color="auto"/>
              <w:left w:val="single" w:sz="4" w:space="0" w:color="auto"/>
              <w:bottom w:val="single" w:sz="4" w:space="0" w:color="auto"/>
              <w:right w:val="single" w:sz="4" w:space="0" w:color="auto"/>
            </w:tcBorders>
            <w:hideMark/>
          </w:tcPr>
          <w:p w:rsidR="00A55E4B" w:rsidRPr="00822CC2" w:rsidRDefault="00A55E4B" w:rsidP="00F67AA4">
            <w:pPr>
              <w:tabs>
                <w:tab w:val="left" w:pos="851"/>
                <w:tab w:val="left" w:pos="1418"/>
                <w:tab w:val="left" w:pos="1985"/>
                <w:tab w:val="left" w:pos="2268"/>
              </w:tabs>
              <w:spacing w:after="0"/>
              <w:jc w:val="right"/>
              <w:rPr>
                <w:rFonts w:cs="Arial"/>
                <w:color w:val="auto"/>
              </w:rPr>
            </w:pPr>
            <w:r w:rsidRPr="00822CC2">
              <w:rPr>
                <w:rFonts w:cs="Arial"/>
                <w:color w:val="auto"/>
              </w:rPr>
              <w:t>2.000</w:t>
            </w:r>
          </w:p>
        </w:tc>
        <w:tc>
          <w:tcPr>
            <w:tcW w:w="1276" w:type="dxa"/>
            <w:tcBorders>
              <w:top w:val="single" w:sz="4" w:space="0" w:color="auto"/>
              <w:left w:val="single" w:sz="4" w:space="0" w:color="auto"/>
              <w:bottom w:val="single" w:sz="4" w:space="0" w:color="auto"/>
              <w:right w:val="single" w:sz="4" w:space="0" w:color="auto"/>
            </w:tcBorders>
            <w:hideMark/>
          </w:tcPr>
          <w:p w:rsidR="00A55E4B" w:rsidRPr="00822CC2" w:rsidRDefault="00A55E4B" w:rsidP="00F67AA4">
            <w:pPr>
              <w:tabs>
                <w:tab w:val="left" w:pos="851"/>
                <w:tab w:val="left" w:pos="1418"/>
                <w:tab w:val="left" w:pos="1985"/>
                <w:tab w:val="left" w:pos="2268"/>
              </w:tabs>
              <w:spacing w:after="0"/>
              <w:jc w:val="right"/>
              <w:rPr>
                <w:rFonts w:cs="Arial"/>
                <w:color w:val="auto"/>
              </w:rPr>
            </w:pPr>
            <w:r w:rsidRPr="00822CC2">
              <w:rPr>
                <w:rFonts w:cs="Arial"/>
                <w:color w:val="auto"/>
              </w:rPr>
              <w:t>9.307</w:t>
            </w:r>
          </w:p>
        </w:tc>
        <w:tc>
          <w:tcPr>
            <w:tcW w:w="1276" w:type="dxa"/>
            <w:tcBorders>
              <w:top w:val="single" w:sz="4" w:space="0" w:color="auto"/>
              <w:left w:val="single" w:sz="4" w:space="0" w:color="auto"/>
              <w:bottom w:val="single" w:sz="4" w:space="0" w:color="auto"/>
              <w:right w:val="single" w:sz="4" w:space="0" w:color="auto"/>
            </w:tcBorders>
            <w:hideMark/>
          </w:tcPr>
          <w:p w:rsidR="00A55E4B" w:rsidRPr="00822CC2" w:rsidRDefault="00A55E4B" w:rsidP="00F67AA4">
            <w:pPr>
              <w:tabs>
                <w:tab w:val="left" w:pos="851"/>
                <w:tab w:val="left" w:pos="1418"/>
                <w:tab w:val="left" w:pos="1985"/>
                <w:tab w:val="left" w:pos="2268"/>
              </w:tabs>
              <w:spacing w:after="0"/>
              <w:jc w:val="right"/>
              <w:rPr>
                <w:rFonts w:cs="Arial"/>
                <w:color w:val="auto"/>
              </w:rPr>
            </w:pPr>
            <w:r w:rsidRPr="00822CC2">
              <w:rPr>
                <w:rFonts w:cs="Arial"/>
                <w:color w:val="auto"/>
              </w:rPr>
              <w:t>0.000</w:t>
            </w:r>
          </w:p>
        </w:tc>
        <w:tc>
          <w:tcPr>
            <w:tcW w:w="1701" w:type="dxa"/>
            <w:tcBorders>
              <w:top w:val="single" w:sz="4" w:space="0" w:color="auto"/>
              <w:left w:val="single" w:sz="4" w:space="0" w:color="auto"/>
              <w:bottom w:val="single" w:sz="4" w:space="0" w:color="auto"/>
              <w:right w:val="single" w:sz="4" w:space="0" w:color="auto"/>
            </w:tcBorders>
            <w:hideMark/>
          </w:tcPr>
          <w:p w:rsidR="00A55E4B" w:rsidRPr="00822CC2" w:rsidRDefault="00A55E4B" w:rsidP="00F67AA4">
            <w:pPr>
              <w:tabs>
                <w:tab w:val="left" w:pos="851"/>
                <w:tab w:val="left" w:pos="1418"/>
                <w:tab w:val="left" w:pos="1985"/>
                <w:tab w:val="left" w:pos="2268"/>
              </w:tabs>
              <w:spacing w:after="0"/>
              <w:jc w:val="right"/>
              <w:rPr>
                <w:rFonts w:cs="Arial"/>
                <w:color w:val="auto"/>
              </w:rPr>
            </w:pPr>
            <w:r w:rsidRPr="00822CC2">
              <w:rPr>
                <w:rFonts w:cs="Arial"/>
                <w:color w:val="auto"/>
              </w:rPr>
              <w:t>14.274</w:t>
            </w:r>
          </w:p>
        </w:tc>
      </w:tr>
      <w:tr w:rsidR="00A55E4B" w:rsidRPr="00822CC2" w:rsidTr="00A55E4B">
        <w:trPr>
          <w:trHeight w:val="422"/>
        </w:trPr>
        <w:tc>
          <w:tcPr>
            <w:tcW w:w="3114" w:type="dxa"/>
            <w:tcBorders>
              <w:top w:val="single" w:sz="4" w:space="0" w:color="auto"/>
              <w:left w:val="single" w:sz="4" w:space="0" w:color="auto"/>
              <w:bottom w:val="single" w:sz="4" w:space="0" w:color="auto"/>
              <w:right w:val="single" w:sz="4" w:space="0" w:color="auto"/>
            </w:tcBorders>
            <w:hideMark/>
          </w:tcPr>
          <w:p w:rsidR="00A55E4B" w:rsidRPr="00822CC2" w:rsidRDefault="00A55E4B" w:rsidP="00A55E4B">
            <w:pPr>
              <w:tabs>
                <w:tab w:val="left" w:pos="851"/>
                <w:tab w:val="left" w:pos="1418"/>
                <w:tab w:val="left" w:pos="1985"/>
                <w:tab w:val="left" w:pos="2268"/>
              </w:tabs>
              <w:spacing w:after="0"/>
              <w:jc w:val="left"/>
              <w:rPr>
                <w:rFonts w:cs="Arial"/>
                <w:color w:val="auto"/>
              </w:rPr>
            </w:pPr>
            <w:r w:rsidRPr="00822CC2">
              <w:rPr>
                <w:rFonts w:cs="Arial"/>
                <w:color w:val="auto"/>
              </w:rPr>
              <w:t>Adult Social Care</w:t>
            </w:r>
          </w:p>
        </w:tc>
        <w:tc>
          <w:tcPr>
            <w:tcW w:w="1276" w:type="dxa"/>
            <w:tcBorders>
              <w:top w:val="single" w:sz="4" w:space="0" w:color="auto"/>
              <w:left w:val="single" w:sz="4" w:space="0" w:color="auto"/>
              <w:bottom w:val="single" w:sz="4" w:space="0" w:color="auto"/>
              <w:right w:val="single" w:sz="4" w:space="0" w:color="auto"/>
            </w:tcBorders>
            <w:hideMark/>
          </w:tcPr>
          <w:p w:rsidR="00A55E4B" w:rsidRPr="00822CC2" w:rsidRDefault="00A55E4B" w:rsidP="00F67AA4">
            <w:pPr>
              <w:tabs>
                <w:tab w:val="left" w:pos="851"/>
                <w:tab w:val="left" w:pos="1418"/>
                <w:tab w:val="left" w:pos="1985"/>
                <w:tab w:val="left" w:pos="2268"/>
              </w:tabs>
              <w:spacing w:after="0"/>
              <w:jc w:val="right"/>
              <w:rPr>
                <w:rFonts w:cs="Arial"/>
                <w:color w:val="auto"/>
              </w:rPr>
            </w:pPr>
            <w:r w:rsidRPr="00822CC2">
              <w:rPr>
                <w:rFonts w:cs="Arial"/>
                <w:color w:val="auto"/>
              </w:rPr>
              <w:t>16.437</w:t>
            </w:r>
          </w:p>
        </w:tc>
        <w:tc>
          <w:tcPr>
            <w:tcW w:w="1275" w:type="dxa"/>
            <w:tcBorders>
              <w:top w:val="single" w:sz="4" w:space="0" w:color="auto"/>
              <w:left w:val="single" w:sz="4" w:space="0" w:color="auto"/>
              <w:bottom w:val="single" w:sz="4" w:space="0" w:color="auto"/>
              <w:right w:val="single" w:sz="4" w:space="0" w:color="auto"/>
            </w:tcBorders>
            <w:hideMark/>
          </w:tcPr>
          <w:p w:rsidR="00A55E4B" w:rsidRPr="00822CC2" w:rsidRDefault="00A55E4B" w:rsidP="00F67AA4">
            <w:pPr>
              <w:tabs>
                <w:tab w:val="left" w:pos="851"/>
                <w:tab w:val="left" w:pos="1418"/>
                <w:tab w:val="left" w:pos="1985"/>
                <w:tab w:val="left" w:pos="2268"/>
              </w:tabs>
              <w:spacing w:after="0"/>
              <w:jc w:val="right"/>
              <w:rPr>
                <w:rFonts w:cs="Arial"/>
                <w:color w:val="auto"/>
              </w:rPr>
            </w:pPr>
            <w:r w:rsidRPr="00822CC2">
              <w:rPr>
                <w:rFonts w:cs="Arial"/>
                <w:color w:val="auto"/>
              </w:rPr>
              <w:t>6.787</w:t>
            </w:r>
          </w:p>
        </w:tc>
        <w:tc>
          <w:tcPr>
            <w:tcW w:w="1276" w:type="dxa"/>
            <w:tcBorders>
              <w:top w:val="single" w:sz="4" w:space="0" w:color="auto"/>
              <w:left w:val="single" w:sz="4" w:space="0" w:color="auto"/>
              <w:bottom w:val="single" w:sz="4" w:space="0" w:color="auto"/>
              <w:right w:val="single" w:sz="4" w:space="0" w:color="auto"/>
            </w:tcBorders>
            <w:hideMark/>
          </w:tcPr>
          <w:p w:rsidR="00A55E4B" w:rsidRPr="00822CC2" w:rsidRDefault="00A55E4B" w:rsidP="00F67AA4">
            <w:pPr>
              <w:tabs>
                <w:tab w:val="left" w:pos="851"/>
                <w:tab w:val="left" w:pos="1418"/>
                <w:tab w:val="left" w:pos="1985"/>
                <w:tab w:val="left" w:pos="2268"/>
              </w:tabs>
              <w:spacing w:after="0"/>
              <w:jc w:val="right"/>
              <w:rPr>
                <w:rFonts w:cs="Arial"/>
                <w:color w:val="auto"/>
              </w:rPr>
            </w:pPr>
            <w:r w:rsidRPr="00822CC2">
              <w:rPr>
                <w:rFonts w:cs="Arial"/>
                <w:color w:val="auto"/>
              </w:rPr>
              <w:t>0.213</w:t>
            </w:r>
          </w:p>
        </w:tc>
        <w:tc>
          <w:tcPr>
            <w:tcW w:w="1276" w:type="dxa"/>
            <w:tcBorders>
              <w:top w:val="single" w:sz="4" w:space="0" w:color="auto"/>
              <w:left w:val="single" w:sz="4" w:space="0" w:color="auto"/>
              <w:bottom w:val="single" w:sz="4" w:space="0" w:color="auto"/>
              <w:right w:val="single" w:sz="4" w:space="0" w:color="auto"/>
            </w:tcBorders>
            <w:hideMark/>
          </w:tcPr>
          <w:p w:rsidR="00A55E4B" w:rsidRPr="00822CC2" w:rsidRDefault="00A55E4B" w:rsidP="00F67AA4">
            <w:pPr>
              <w:tabs>
                <w:tab w:val="left" w:pos="851"/>
                <w:tab w:val="left" w:pos="1418"/>
                <w:tab w:val="left" w:pos="1985"/>
                <w:tab w:val="left" w:pos="2268"/>
              </w:tabs>
              <w:spacing w:after="0"/>
              <w:jc w:val="right"/>
              <w:rPr>
                <w:rFonts w:cs="Arial"/>
                <w:color w:val="auto"/>
              </w:rPr>
            </w:pPr>
            <w:r w:rsidRPr="00822CC2">
              <w:rPr>
                <w:rFonts w:cs="Arial"/>
                <w:color w:val="auto"/>
              </w:rPr>
              <w:t>0.000</w:t>
            </w:r>
          </w:p>
        </w:tc>
        <w:tc>
          <w:tcPr>
            <w:tcW w:w="1701" w:type="dxa"/>
            <w:tcBorders>
              <w:top w:val="single" w:sz="4" w:space="0" w:color="auto"/>
              <w:left w:val="single" w:sz="4" w:space="0" w:color="auto"/>
              <w:bottom w:val="single" w:sz="4" w:space="0" w:color="auto"/>
              <w:right w:val="single" w:sz="4" w:space="0" w:color="auto"/>
            </w:tcBorders>
            <w:hideMark/>
          </w:tcPr>
          <w:p w:rsidR="00A55E4B" w:rsidRPr="00822CC2" w:rsidRDefault="00A55E4B" w:rsidP="00F67AA4">
            <w:pPr>
              <w:tabs>
                <w:tab w:val="left" w:pos="851"/>
                <w:tab w:val="left" w:pos="1418"/>
                <w:tab w:val="left" w:pos="1985"/>
                <w:tab w:val="left" w:pos="2268"/>
              </w:tabs>
              <w:spacing w:after="0"/>
              <w:jc w:val="right"/>
              <w:rPr>
                <w:rFonts w:cs="Arial"/>
                <w:color w:val="auto"/>
              </w:rPr>
            </w:pPr>
            <w:r w:rsidRPr="00822CC2">
              <w:rPr>
                <w:rFonts w:cs="Arial"/>
                <w:color w:val="auto"/>
              </w:rPr>
              <w:t>23.437</w:t>
            </w:r>
          </w:p>
        </w:tc>
      </w:tr>
      <w:tr w:rsidR="00A55E4B" w:rsidRPr="00173AF6" w:rsidTr="00A55E4B">
        <w:trPr>
          <w:trHeight w:val="698"/>
        </w:trPr>
        <w:tc>
          <w:tcPr>
            <w:tcW w:w="3114" w:type="dxa"/>
            <w:tcBorders>
              <w:top w:val="single" w:sz="4" w:space="0" w:color="auto"/>
              <w:left w:val="single" w:sz="4" w:space="0" w:color="auto"/>
              <w:bottom w:val="single" w:sz="4" w:space="0" w:color="auto"/>
              <w:right w:val="single" w:sz="4" w:space="0" w:color="auto"/>
            </w:tcBorders>
            <w:hideMark/>
          </w:tcPr>
          <w:p w:rsidR="00A55E4B" w:rsidRPr="00173AF6" w:rsidRDefault="00A55E4B" w:rsidP="00A55E4B">
            <w:pPr>
              <w:tabs>
                <w:tab w:val="left" w:pos="851"/>
                <w:tab w:val="left" w:pos="1418"/>
                <w:tab w:val="left" w:pos="1985"/>
                <w:tab w:val="left" w:pos="2268"/>
              </w:tabs>
              <w:spacing w:after="0"/>
              <w:jc w:val="left"/>
              <w:rPr>
                <w:rFonts w:cs="Arial"/>
                <w:color w:val="auto"/>
              </w:rPr>
            </w:pPr>
            <w:r w:rsidRPr="00173AF6">
              <w:rPr>
                <w:rFonts w:cs="Arial"/>
                <w:color w:val="auto"/>
              </w:rPr>
              <w:t>Corporate Programmes excluding vehicles</w:t>
            </w:r>
          </w:p>
        </w:tc>
        <w:tc>
          <w:tcPr>
            <w:tcW w:w="1276" w:type="dxa"/>
            <w:tcBorders>
              <w:top w:val="single" w:sz="4" w:space="0" w:color="auto"/>
              <w:left w:val="single" w:sz="4" w:space="0" w:color="auto"/>
              <w:bottom w:val="single" w:sz="4" w:space="0" w:color="auto"/>
              <w:right w:val="single" w:sz="4" w:space="0" w:color="auto"/>
            </w:tcBorders>
            <w:hideMark/>
          </w:tcPr>
          <w:p w:rsidR="00A55E4B" w:rsidRPr="00173AF6" w:rsidRDefault="00A55E4B" w:rsidP="00F67AA4">
            <w:pPr>
              <w:tabs>
                <w:tab w:val="left" w:pos="851"/>
                <w:tab w:val="left" w:pos="1418"/>
                <w:tab w:val="left" w:pos="1985"/>
                <w:tab w:val="left" w:pos="2268"/>
              </w:tabs>
              <w:spacing w:after="0"/>
              <w:jc w:val="right"/>
              <w:rPr>
                <w:rFonts w:cs="Arial"/>
                <w:color w:val="auto"/>
              </w:rPr>
            </w:pPr>
            <w:r w:rsidRPr="00173AF6">
              <w:rPr>
                <w:rFonts w:cs="Arial"/>
                <w:color w:val="auto"/>
              </w:rPr>
              <w:t>35.947</w:t>
            </w:r>
          </w:p>
        </w:tc>
        <w:tc>
          <w:tcPr>
            <w:tcW w:w="1275" w:type="dxa"/>
            <w:tcBorders>
              <w:top w:val="single" w:sz="4" w:space="0" w:color="auto"/>
              <w:left w:val="single" w:sz="4" w:space="0" w:color="auto"/>
              <w:bottom w:val="single" w:sz="4" w:space="0" w:color="auto"/>
              <w:right w:val="single" w:sz="4" w:space="0" w:color="auto"/>
            </w:tcBorders>
            <w:hideMark/>
          </w:tcPr>
          <w:p w:rsidR="00A55E4B" w:rsidRPr="00173AF6" w:rsidRDefault="00A55E4B" w:rsidP="00F67AA4">
            <w:pPr>
              <w:tabs>
                <w:tab w:val="left" w:pos="851"/>
                <w:tab w:val="left" w:pos="1418"/>
                <w:tab w:val="left" w:pos="1985"/>
                <w:tab w:val="left" w:pos="2268"/>
              </w:tabs>
              <w:spacing w:after="0"/>
              <w:jc w:val="right"/>
              <w:rPr>
                <w:rFonts w:cs="Arial"/>
                <w:color w:val="auto"/>
              </w:rPr>
            </w:pPr>
            <w:r w:rsidRPr="00173AF6">
              <w:rPr>
                <w:rFonts w:cs="Arial"/>
                <w:color w:val="auto"/>
              </w:rPr>
              <w:t>1.462</w:t>
            </w:r>
          </w:p>
        </w:tc>
        <w:tc>
          <w:tcPr>
            <w:tcW w:w="1276" w:type="dxa"/>
            <w:tcBorders>
              <w:top w:val="single" w:sz="4" w:space="0" w:color="auto"/>
              <w:left w:val="single" w:sz="4" w:space="0" w:color="auto"/>
              <w:bottom w:val="single" w:sz="4" w:space="0" w:color="auto"/>
              <w:right w:val="single" w:sz="4" w:space="0" w:color="auto"/>
            </w:tcBorders>
            <w:hideMark/>
          </w:tcPr>
          <w:p w:rsidR="00A55E4B" w:rsidRPr="00173AF6" w:rsidRDefault="00A55E4B" w:rsidP="00F67AA4">
            <w:pPr>
              <w:tabs>
                <w:tab w:val="left" w:pos="851"/>
                <w:tab w:val="left" w:pos="1418"/>
                <w:tab w:val="left" w:pos="1985"/>
                <w:tab w:val="left" w:pos="2268"/>
              </w:tabs>
              <w:spacing w:after="0"/>
              <w:jc w:val="right"/>
              <w:rPr>
                <w:rFonts w:cs="Arial"/>
                <w:color w:val="auto"/>
              </w:rPr>
            </w:pPr>
            <w:r w:rsidRPr="00173AF6">
              <w:rPr>
                <w:rFonts w:cs="Arial"/>
                <w:color w:val="auto"/>
              </w:rPr>
              <w:t>0.000</w:t>
            </w:r>
          </w:p>
        </w:tc>
        <w:tc>
          <w:tcPr>
            <w:tcW w:w="1276" w:type="dxa"/>
            <w:tcBorders>
              <w:top w:val="single" w:sz="4" w:space="0" w:color="auto"/>
              <w:left w:val="single" w:sz="4" w:space="0" w:color="auto"/>
              <w:bottom w:val="single" w:sz="4" w:space="0" w:color="auto"/>
              <w:right w:val="single" w:sz="4" w:space="0" w:color="auto"/>
            </w:tcBorders>
            <w:hideMark/>
          </w:tcPr>
          <w:p w:rsidR="00A55E4B" w:rsidRPr="00173AF6" w:rsidRDefault="00A55E4B" w:rsidP="00F67AA4">
            <w:pPr>
              <w:tabs>
                <w:tab w:val="left" w:pos="851"/>
                <w:tab w:val="left" w:pos="1418"/>
                <w:tab w:val="left" w:pos="1985"/>
                <w:tab w:val="left" w:pos="2268"/>
              </w:tabs>
              <w:spacing w:after="0"/>
              <w:jc w:val="right"/>
              <w:rPr>
                <w:rFonts w:cs="Arial"/>
                <w:color w:val="auto"/>
              </w:rPr>
            </w:pPr>
            <w:r w:rsidRPr="00173AF6">
              <w:rPr>
                <w:rFonts w:cs="Arial"/>
                <w:color w:val="auto"/>
              </w:rPr>
              <w:t>0.000</w:t>
            </w:r>
          </w:p>
        </w:tc>
        <w:tc>
          <w:tcPr>
            <w:tcW w:w="1701" w:type="dxa"/>
            <w:tcBorders>
              <w:top w:val="single" w:sz="4" w:space="0" w:color="auto"/>
              <w:left w:val="single" w:sz="4" w:space="0" w:color="auto"/>
              <w:bottom w:val="single" w:sz="4" w:space="0" w:color="auto"/>
              <w:right w:val="single" w:sz="4" w:space="0" w:color="auto"/>
            </w:tcBorders>
            <w:hideMark/>
          </w:tcPr>
          <w:p w:rsidR="00A55E4B" w:rsidRPr="00173AF6" w:rsidRDefault="00A55E4B" w:rsidP="00F67AA4">
            <w:pPr>
              <w:tabs>
                <w:tab w:val="left" w:pos="851"/>
                <w:tab w:val="left" w:pos="1418"/>
                <w:tab w:val="left" w:pos="1985"/>
                <w:tab w:val="left" w:pos="2268"/>
              </w:tabs>
              <w:spacing w:after="0"/>
              <w:jc w:val="right"/>
              <w:rPr>
                <w:rFonts w:cs="Arial"/>
                <w:color w:val="auto"/>
              </w:rPr>
            </w:pPr>
            <w:r w:rsidRPr="00173AF6">
              <w:rPr>
                <w:rFonts w:cs="Arial"/>
                <w:color w:val="auto"/>
              </w:rPr>
              <w:t>37.409</w:t>
            </w:r>
          </w:p>
        </w:tc>
      </w:tr>
      <w:tr w:rsidR="00A55E4B" w:rsidRPr="00454674" w:rsidTr="00A55E4B">
        <w:trPr>
          <w:trHeight w:val="559"/>
        </w:trPr>
        <w:tc>
          <w:tcPr>
            <w:tcW w:w="3114" w:type="dxa"/>
            <w:tcBorders>
              <w:top w:val="single" w:sz="4" w:space="0" w:color="auto"/>
              <w:left w:val="single" w:sz="4" w:space="0" w:color="auto"/>
              <w:bottom w:val="single" w:sz="4" w:space="0" w:color="auto"/>
              <w:right w:val="single" w:sz="4" w:space="0" w:color="auto"/>
            </w:tcBorders>
            <w:hideMark/>
          </w:tcPr>
          <w:p w:rsidR="00A55E4B" w:rsidRPr="00454674" w:rsidRDefault="00A55E4B" w:rsidP="00A55E4B">
            <w:pPr>
              <w:tabs>
                <w:tab w:val="left" w:pos="851"/>
                <w:tab w:val="left" w:pos="1418"/>
                <w:tab w:val="left" w:pos="1985"/>
                <w:tab w:val="left" w:pos="2268"/>
              </w:tabs>
              <w:spacing w:after="0"/>
              <w:jc w:val="left"/>
              <w:rPr>
                <w:rFonts w:cs="Arial"/>
                <w:color w:val="auto"/>
              </w:rPr>
            </w:pPr>
            <w:r w:rsidRPr="00454674">
              <w:rPr>
                <w:rFonts w:cs="Arial"/>
                <w:color w:val="auto"/>
              </w:rPr>
              <w:t>Vehicle Replacement Programme</w:t>
            </w:r>
          </w:p>
        </w:tc>
        <w:tc>
          <w:tcPr>
            <w:tcW w:w="1276" w:type="dxa"/>
            <w:tcBorders>
              <w:top w:val="single" w:sz="4" w:space="0" w:color="auto"/>
              <w:left w:val="single" w:sz="4" w:space="0" w:color="auto"/>
              <w:bottom w:val="single" w:sz="4" w:space="0" w:color="auto"/>
              <w:right w:val="single" w:sz="4" w:space="0" w:color="auto"/>
            </w:tcBorders>
            <w:hideMark/>
          </w:tcPr>
          <w:p w:rsidR="00A55E4B" w:rsidRPr="00454674" w:rsidRDefault="00A55E4B" w:rsidP="00F67AA4">
            <w:pPr>
              <w:tabs>
                <w:tab w:val="left" w:pos="851"/>
                <w:tab w:val="left" w:pos="1418"/>
                <w:tab w:val="left" w:pos="1985"/>
                <w:tab w:val="left" w:pos="2268"/>
              </w:tabs>
              <w:spacing w:after="0"/>
              <w:jc w:val="right"/>
              <w:rPr>
                <w:rFonts w:cs="Arial"/>
                <w:color w:val="auto"/>
              </w:rPr>
            </w:pPr>
            <w:r w:rsidRPr="00454674">
              <w:rPr>
                <w:rFonts w:cs="Arial"/>
                <w:color w:val="auto"/>
              </w:rPr>
              <w:t>6.204</w:t>
            </w:r>
          </w:p>
        </w:tc>
        <w:tc>
          <w:tcPr>
            <w:tcW w:w="1275" w:type="dxa"/>
            <w:tcBorders>
              <w:top w:val="single" w:sz="4" w:space="0" w:color="auto"/>
              <w:left w:val="single" w:sz="4" w:space="0" w:color="auto"/>
              <w:bottom w:val="single" w:sz="4" w:space="0" w:color="auto"/>
              <w:right w:val="single" w:sz="4" w:space="0" w:color="auto"/>
            </w:tcBorders>
            <w:hideMark/>
          </w:tcPr>
          <w:p w:rsidR="00A55E4B" w:rsidRPr="00454674" w:rsidRDefault="00A55E4B" w:rsidP="00F67AA4">
            <w:pPr>
              <w:tabs>
                <w:tab w:val="left" w:pos="851"/>
                <w:tab w:val="left" w:pos="1418"/>
                <w:tab w:val="left" w:pos="1985"/>
                <w:tab w:val="left" w:pos="2268"/>
              </w:tabs>
              <w:spacing w:after="0"/>
              <w:jc w:val="right"/>
              <w:rPr>
                <w:rFonts w:cs="Arial"/>
                <w:color w:val="auto"/>
              </w:rPr>
            </w:pPr>
            <w:r w:rsidRPr="00454674">
              <w:rPr>
                <w:rFonts w:cs="Arial"/>
                <w:color w:val="auto"/>
              </w:rPr>
              <w:t>2.800</w:t>
            </w:r>
          </w:p>
        </w:tc>
        <w:tc>
          <w:tcPr>
            <w:tcW w:w="1276" w:type="dxa"/>
            <w:tcBorders>
              <w:top w:val="single" w:sz="4" w:space="0" w:color="auto"/>
              <w:left w:val="single" w:sz="4" w:space="0" w:color="auto"/>
              <w:bottom w:val="single" w:sz="4" w:space="0" w:color="auto"/>
              <w:right w:val="single" w:sz="4" w:space="0" w:color="auto"/>
            </w:tcBorders>
            <w:hideMark/>
          </w:tcPr>
          <w:p w:rsidR="00A55E4B" w:rsidRPr="00454674" w:rsidRDefault="00A55E4B" w:rsidP="00F67AA4">
            <w:pPr>
              <w:tabs>
                <w:tab w:val="left" w:pos="851"/>
                <w:tab w:val="left" w:pos="1418"/>
                <w:tab w:val="left" w:pos="1985"/>
                <w:tab w:val="left" w:pos="2268"/>
              </w:tabs>
              <w:spacing w:after="0"/>
              <w:jc w:val="right"/>
              <w:rPr>
                <w:rFonts w:cs="Arial"/>
                <w:color w:val="auto"/>
              </w:rPr>
            </w:pPr>
            <w:r w:rsidRPr="00454674">
              <w:rPr>
                <w:rFonts w:cs="Arial"/>
                <w:color w:val="auto"/>
              </w:rPr>
              <w:t>2.800</w:t>
            </w:r>
          </w:p>
        </w:tc>
        <w:tc>
          <w:tcPr>
            <w:tcW w:w="1276" w:type="dxa"/>
            <w:tcBorders>
              <w:top w:val="single" w:sz="4" w:space="0" w:color="auto"/>
              <w:left w:val="single" w:sz="4" w:space="0" w:color="auto"/>
              <w:bottom w:val="single" w:sz="4" w:space="0" w:color="auto"/>
              <w:right w:val="single" w:sz="4" w:space="0" w:color="auto"/>
            </w:tcBorders>
            <w:hideMark/>
          </w:tcPr>
          <w:p w:rsidR="00A55E4B" w:rsidRPr="00454674" w:rsidRDefault="00A55E4B" w:rsidP="00F67AA4">
            <w:pPr>
              <w:tabs>
                <w:tab w:val="left" w:pos="851"/>
                <w:tab w:val="left" w:pos="1418"/>
                <w:tab w:val="left" w:pos="1985"/>
                <w:tab w:val="left" w:pos="2268"/>
              </w:tabs>
              <w:spacing w:after="0"/>
              <w:jc w:val="right"/>
              <w:rPr>
                <w:rFonts w:cs="Arial"/>
                <w:color w:val="auto"/>
              </w:rPr>
            </w:pPr>
            <w:r w:rsidRPr="00454674">
              <w:rPr>
                <w:rFonts w:cs="Arial"/>
                <w:color w:val="auto"/>
              </w:rPr>
              <w:t>0.000</w:t>
            </w:r>
          </w:p>
        </w:tc>
        <w:tc>
          <w:tcPr>
            <w:tcW w:w="1701" w:type="dxa"/>
            <w:tcBorders>
              <w:top w:val="single" w:sz="4" w:space="0" w:color="auto"/>
              <w:left w:val="single" w:sz="4" w:space="0" w:color="auto"/>
              <w:bottom w:val="single" w:sz="4" w:space="0" w:color="auto"/>
              <w:right w:val="single" w:sz="4" w:space="0" w:color="auto"/>
            </w:tcBorders>
            <w:hideMark/>
          </w:tcPr>
          <w:p w:rsidR="00A55E4B" w:rsidRPr="00454674" w:rsidRDefault="00A55E4B" w:rsidP="00F67AA4">
            <w:pPr>
              <w:tabs>
                <w:tab w:val="left" w:pos="851"/>
                <w:tab w:val="left" w:pos="1418"/>
                <w:tab w:val="left" w:pos="1985"/>
                <w:tab w:val="left" w:pos="2268"/>
              </w:tabs>
              <w:spacing w:after="0"/>
              <w:jc w:val="right"/>
              <w:rPr>
                <w:rFonts w:cs="Arial"/>
                <w:color w:val="auto"/>
              </w:rPr>
            </w:pPr>
            <w:r w:rsidRPr="00454674">
              <w:rPr>
                <w:rFonts w:cs="Arial"/>
                <w:color w:val="auto"/>
              </w:rPr>
              <w:t>12.604</w:t>
            </w:r>
          </w:p>
        </w:tc>
      </w:tr>
      <w:tr w:rsidR="00A55E4B" w:rsidRPr="000A2351" w:rsidTr="00A55E4B">
        <w:trPr>
          <w:trHeight w:val="561"/>
        </w:trPr>
        <w:tc>
          <w:tcPr>
            <w:tcW w:w="3114" w:type="dxa"/>
            <w:tcBorders>
              <w:top w:val="single" w:sz="4" w:space="0" w:color="auto"/>
              <w:left w:val="single" w:sz="4" w:space="0" w:color="auto"/>
              <w:bottom w:val="single" w:sz="4" w:space="0" w:color="auto"/>
              <w:right w:val="single" w:sz="4" w:space="0" w:color="auto"/>
            </w:tcBorders>
            <w:hideMark/>
          </w:tcPr>
          <w:p w:rsidR="00A55E4B" w:rsidRPr="00FE50EB" w:rsidRDefault="00A55E4B" w:rsidP="00A55E4B">
            <w:pPr>
              <w:tabs>
                <w:tab w:val="left" w:pos="851"/>
                <w:tab w:val="left" w:pos="1418"/>
                <w:tab w:val="left" w:pos="1985"/>
                <w:tab w:val="left" w:pos="2268"/>
              </w:tabs>
              <w:spacing w:after="0"/>
              <w:jc w:val="left"/>
              <w:rPr>
                <w:rFonts w:cs="Arial"/>
                <w:b/>
                <w:color w:val="auto"/>
              </w:rPr>
            </w:pPr>
            <w:r w:rsidRPr="00FE50EB">
              <w:rPr>
                <w:rFonts w:cs="Arial"/>
                <w:b/>
                <w:color w:val="auto"/>
              </w:rPr>
              <w:t>NON LEP LCC PROGRAMME SUBTOTAL</w:t>
            </w:r>
          </w:p>
        </w:tc>
        <w:tc>
          <w:tcPr>
            <w:tcW w:w="1276" w:type="dxa"/>
            <w:tcBorders>
              <w:top w:val="single" w:sz="4" w:space="0" w:color="auto"/>
              <w:left w:val="single" w:sz="4" w:space="0" w:color="auto"/>
              <w:bottom w:val="single" w:sz="4" w:space="0" w:color="auto"/>
              <w:right w:val="single" w:sz="4" w:space="0" w:color="auto"/>
            </w:tcBorders>
            <w:hideMark/>
          </w:tcPr>
          <w:p w:rsidR="00A55E4B" w:rsidRPr="001B5820" w:rsidRDefault="00EC5AA3" w:rsidP="00F67AA4">
            <w:pPr>
              <w:tabs>
                <w:tab w:val="left" w:pos="851"/>
                <w:tab w:val="left" w:pos="1418"/>
                <w:tab w:val="left" w:pos="1985"/>
                <w:tab w:val="left" w:pos="2268"/>
              </w:tabs>
              <w:spacing w:after="0"/>
              <w:jc w:val="right"/>
              <w:rPr>
                <w:rFonts w:cs="Arial"/>
                <w:b/>
                <w:color w:val="auto"/>
              </w:rPr>
            </w:pPr>
            <w:r>
              <w:rPr>
                <w:rFonts w:cs="Arial"/>
                <w:b/>
                <w:color w:val="auto"/>
              </w:rPr>
              <w:t>250</w:t>
            </w:r>
            <w:r w:rsidR="00A55E4B" w:rsidRPr="0087492E">
              <w:rPr>
                <w:rFonts w:cs="Arial"/>
                <w:b/>
                <w:color w:val="auto"/>
              </w:rPr>
              <w:t>.</w:t>
            </w:r>
            <w:r>
              <w:rPr>
                <w:rFonts w:cs="Arial"/>
                <w:b/>
                <w:color w:val="auto"/>
              </w:rPr>
              <w:t>521</w:t>
            </w:r>
          </w:p>
        </w:tc>
        <w:tc>
          <w:tcPr>
            <w:tcW w:w="1275" w:type="dxa"/>
            <w:tcBorders>
              <w:top w:val="single" w:sz="4" w:space="0" w:color="auto"/>
              <w:left w:val="single" w:sz="4" w:space="0" w:color="auto"/>
              <w:bottom w:val="single" w:sz="4" w:space="0" w:color="auto"/>
              <w:right w:val="single" w:sz="4" w:space="0" w:color="auto"/>
            </w:tcBorders>
            <w:hideMark/>
          </w:tcPr>
          <w:p w:rsidR="00A55E4B" w:rsidRPr="001B5820" w:rsidRDefault="00A55E4B" w:rsidP="00F67AA4">
            <w:pPr>
              <w:tabs>
                <w:tab w:val="left" w:pos="851"/>
                <w:tab w:val="left" w:pos="1418"/>
                <w:tab w:val="left" w:pos="1985"/>
                <w:tab w:val="left" w:pos="2268"/>
              </w:tabs>
              <w:spacing w:after="0"/>
              <w:jc w:val="right"/>
              <w:rPr>
                <w:rFonts w:cs="Arial"/>
                <w:b/>
                <w:color w:val="auto"/>
              </w:rPr>
            </w:pPr>
            <w:r>
              <w:rPr>
                <w:rFonts w:cs="Arial"/>
                <w:b/>
                <w:color w:val="auto"/>
              </w:rPr>
              <w:t>5</w:t>
            </w:r>
            <w:r w:rsidR="00EC5AA3">
              <w:rPr>
                <w:rFonts w:cs="Arial"/>
                <w:b/>
                <w:color w:val="auto"/>
              </w:rPr>
              <w:t>5.394</w:t>
            </w:r>
          </w:p>
        </w:tc>
        <w:tc>
          <w:tcPr>
            <w:tcW w:w="1276" w:type="dxa"/>
            <w:tcBorders>
              <w:top w:val="single" w:sz="4" w:space="0" w:color="auto"/>
              <w:left w:val="single" w:sz="4" w:space="0" w:color="auto"/>
              <w:bottom w:val="single" w:sz="4" w:space="0" w:color="auto"/>
              <w:right w:val="single" w:sz="4" w:space="0" w:color="auto"/>
            </w:tcBorders>
            <w:hideMark/>
          </w:tcPr>
          <w:p w:rsidR="00A55E4B" w:rsidRPr="001B5820" w:rsidRDefault="00A55E4B" w:rsidP="00F67AA4">
            <w:pPr>
              <w:tabs>
                <w:tab w:val="left" w:pos="851"/>
                <w:tab w:val="left" w:pos="1418"/>
                <w:tab w:val="left" w:pos="1985"/>
                <w:tab w:val="left" w:pos="2268"/>
              </w:tabs>
              <w:spacing w:after="0"/>
              <w:jc w:val="right"/>
              <w:rPr>
                <w:rFonts w:cs="Arial"/>
                <w:b/>
                <w:color w:val="auto"/>
              </w:rPr>
            </w:pPr>
            <w:r w:rsidRPr="001B5820">
              <w:rPr>
                <w:rFonts w:cs="Arial"/>
                <w:b/>
                <w:color w:val="auto"/>
              </w:rPr>
              <w:t>4</w:t>
            </w:r>
            <w:r>
              <w:rPr>
                <w:rFonts w:cs="Arial"/>
                <w:b/>
                <w:color w:val="auto"/>
              </w:rPr>
              <w:t>6.786</w:t>
            </w:r>
          </w:p>
        </w:tc>
        <w:tc>
          <w:tcPr>
            <w:tcW w:w="1276" w:type="dxa"/>
            <w:tcBorders>
              <w:top w:val="single" w:sz="4" w:space="0" w:color="auto"/>
              <w:left w:val="single" w:sz="4" w:space="0" w:color="auto"/>
              <w:bottom w:val="single" w:sz="4" w:space="0" w:color="auto"/>
              <w:right w:val="single" w:sz="4" w:space="0" w:color="auto"/>
            </w:tcBorders>
            <w:hideMark/>
          </w:tcPr>
          <w:p w:rsidR="00A55E4B" w:rsidRPr="001B5820" w:rsidRDefault="00A55E4B" w:rsidP="00F67AA4">
            <w:pPr>
              <w:tabs>
                <w:tab w:val="left" w:pos="851"/>
                <w:tab w:val="left" w:pos="1418"/>
                <w:tab w:val="left" w:pos="1985"/>
                <w:tab w:val="left" w:pos="2268"/>
              </w:tabs>
              <w:spacing w:after="0"/>
              <w:jc w:val="right"/>
              <w:rPr>
                <w:rFonts w:cs="Arial"/>
                <w:b/>
                <w:color w:val="auto"/>
              </w:rPr>
            </w:pPr>
            <w:r w:rsidRPr="001B5820">
              <w:rPr>
                <w:rFonts w:cs="Arial"/>
                <w:b/>
                <w:color w:val="auto"/>
              </w:rPr>
              <w:t>0.000</w:t>
            </w:r>
          </w:p>
        </w:tc>
        <w:tc>
          <w:tcPr>
            <w:tcW w:w="1701" w:type="dxa"/>
            <w:tcBorders>
              <w:top w:val="single" w:sz="4" w:space="0" w:color="auto"/>
              <w:left w:val="single" w:sz="4" w:space="0" w:color="auto"/>
              <w:bottom w:val="single" w:sz="4" w:space="0" w:color="auto"/>
              <w:right w:val="single" w:sz="4" w:space="0" w:color="auto"/>
            </w:tcBorders>
            <w:hideMark/>
          </w:tcPr>
          <w:p w:rsidR="00A55E4B" w:rsidRPr="001B5820" w:rsidRDefault="00A55E4B" w:rsidP="00F67AA4">
            <w:pPr>
              <w:tabs>
                <w:tab w:val="left" w:pos="851"/>
                <w:tab w:val="left" w:pos="1418"/>
                <w:tab w:val="left" w:pos="1985"/>
                <w:tab w:val="left" w:pos="2268"/>
              </w:tabs>
              <w:spacing w:after="0"/>
              <w:jc w:val="right"/>
              <w:rPr>
                <w:rFonts w:cs="Arial"/>
                <w:b/>
                <w:color w:val="auto"/>
              </w:rPr>
            </w:pPr>
            <w:r w:rsidRPr="001B5820">
              <w:rPr>
                <w:rFonts w:cs="Arial"/>
                <w:b/>
                <w:color w:val="auto"/>
              </w:rPr>
              <w:t>3</w:t>
            </w:r>
            <w:r w:rsidR="00EC5AA3">
              <w:rPr>
                <w:rFonts w:cs="Arial"/>
                <w:b/>
                <w:color w:val="auto"/>
              </w:rPr>
              <w:t>53.501</w:t>
            </w:r>
          </w:p>
        </w:tc>
      </w:tr>
      <w:tr w:rsidR="00A55E4B" w:rsidRPr="000A2351" w:rsidTr="00A55E4B">
        <w:trPr>
          <w:trHeight w:val="993"/>
        </w:trPr>
        <w:tc>
          <w:tcPr>
            <w:tcW w:w="3114" w:type="dxa"/>
            <w:tcBorders>
              <w:top w:val="single" w:sz="4" w:space="0" w:color="auto"/>
              <w:left w:val="single" w:sz="4" w:space="0" w:color="auto"/>
              <w:bottom w:val="single" w:sz="4" w:space="0" w:color="auto"/>
              <w:right w:val="single" w:sz="4" w:space="0" w:color="auto"/>
            </w:tcBorders>
            <w:hideMark/>
          </w:tcPr>
          <w:p w:rsidR="00A55E4B" w:rsidRPr="00FE50EB" w:rsidRDefault="00A55E4B" w:rsidP="00A55E4B">
            <w:pPr>
              <w:tabs>
                <w:tab w:val="left" w:pos="851"/>
                <w:tab w:val="left" w:pos="1418"/>
                <w:tab w:val="left" w:pos="1985"/>
                <w:tab w:val="left" w:pos="2268"/>
              </w:tabs>
              <w:spacing w:after="0"/>
              <w:jc w:val="left"/>
              <w:rPr>
                <w:rFonts w:cs="Arial"/>
                <w:color w:val="auto"/>
              </w:rPr>
            </w:pPr>
            <w:r w:rsidRPr="00FE50EB">
              <w:rPr>
                <w:rFonts w:cs="Arial"/>
                <w:color w:val="auto"/>
              </w:rPr>
              <w:t>City Deal schemes</w:t>
            </w:r>
            <w:r>
              <w:rPr>
                <w:rFonts w:cs="Arial"/>
                <w:color w:val="auto"/>
              </w:rPr>
              <w:t xml:space="preserve"> excluding capital financing costs</w:t>
            </w:r>
          </w:p>
        </w:tc>
        <w:tc>
          <w:tcPr>
            <w:tcW w:w="1276" w:type="dxa"/>
            <w:tcBorders>
              <w:top w:val="single" w:sz="4" w:space="0" w:color="auto"/>
              <w:left w:val="single" w:sz="4" w:space="0" w:color="auto"/>
              <w:bottom w:val="single" w:sz="4" w:space="0" w:color="auto"/>
              <w:right w:val="single" w:sz="4" w:space="0" w:color="auto"/>
            </w:tcBorders>
            <w:hideMark/>
          </w:tcPr>
          <w:p w:rsidR="00A55E4B" w:rsidRPr="001B5820" w:rsidRDefault="00A55E4B" w:rsidP="00F67AA4">
            <w:pPr>
              <w:tabs>
                <w:tab w:val="left" w:pos="851"/>
                <w:tab w:val="left" w:pos="1418"/>
                <w:tab w:val="left" w:pos="1985"/>
                <w:tab w:val="left" w:pos="2268"/>
              </w:tabs>
              <w:spacing w:after="0"/>
              <w:jc w:val="right"/>
              <w:rPr>
                <w:rFonts w:cs="Arial"/>
                <w:color w:val="auto"/>
              </w:rPr>
            </w:pPr>
            <w:r w:rsidRPr="001B5820">
              <w:rPr>
                <w:rFonts w:cs="Arial"/>
                <w:color w:val="auto"/>
              </w:rPr>
              <w:t>15.791</w:t>
            </w:r>
          </w:p>
        </w:tc>
        <w:tc>
          <w:tcPr>
            <w:tcW w:w="1275" w:type="dxa"/>
            <w:tcBorders>
              <w:top w:val="single" w:sz="4" w:space="0" w:color="auto"/>
              <w:left w:val="single" w:sz="4" w:space="0" w:color="auto"/>
              <w:bottom w:val="single" w:sz="4" w:space="0" w:color="auto"/>
              <w:right w:val="single" w:sz="4" w:space="0" w:color="auto"/>
            </w:tcBorders>
            <w:hideMark/>
          </w:tcPr>
          <w:p w:rsidR="00A55E4B" w:rsidRPr="001B5820" w:rsidRDefault="00A55E4B" w:rsidP="00F67AA4">
            <w:pPr>
              <w:tabs>
                <w:tab w:val="left" w:pos="851"/>
                <w:tab w:val="left" w:pos="1418"/>
                <w:tab w:val="left" w:pos="1985"/>
                <w:tab w:val="left" w:pos="2268"/>
              </w:tabs>
              <w:spacing w:after="0"/>
              <w:jc w:val="right"/>
              <w:rPr>
                <w:rFonts w:cs="Arial"/>
                <w:color w:val="auto"/>
              </w:rPr>
            </w:pPr>
            <w:r w:rsidRPr="001B5820">
              <w:rPr>
                <w:rFonts w:cs="Arial"/>
                <w:color w:val="auto"/>
              </w:rPr>
              <w:t>61.823</w:t>
            </w:r>
          </w:p>
        </w:tc>
        <w:tc>
          <w:tcPr>
            <w:tcW w:w="1276" w:type="dxa"/>
            <w:tcBorders>
              <w:top w:val="single" w:sz="4" w:space="0" w:color="auto"/>
              <w:left w:val="single" w:sz="4" w:space="0" w:color="auto"/>
              <w:bottom w:val="single" w:sz="4" w:space="0" w:color="auto"/>
              <w:right w:val="single" w:sz="4" w:space="0" w:color="auto"/>
            </w:tcBorders>
            <w:hideMark/>
          </w:tcPr>
          <w:p w:rsidR="00A55E4B" w:rsidRPr="001B5820" w:rsidRDefault="00A55E4B" w:rsidP="00F67AA4">
            <w:pPr>
              <w:tabs>
                <w:tab w:val="left" w:pos="851"/>
                <w:tab w:val="left" w:pos="1418"/>
                <w:tab w:val="left" w:pos="1985"/>
                <w:tab w:val="left" w:pos="2268"/>
              </w:tabs>
              <w:spacing w:after="0"/>
              <w:jc w:val="right"/>
              <w:rPr>
                <w:rFonts w:cs="Arial"/>
                <w:color w:val="auto"/>
              </w:rPr>
            </w:pPr>
            <w:r w:rsidRPr="001B5820">
              <w:rPr>
                <w:rFonts w:cs="Arial"/>
                <w:color w:val="auto"/>
              </w:rPr>
              <w:t>60.580</w:t>
            </w:r>
          </w:p>
        </w:tc>
        <w:tc>
          <w:tcPr>
            <w:tcW w:w="1276" w:type="dxa"/>
            <w:tcBorders>
              <w:top w:val="single" w:sz="4" w:space="0" w:color="auto"/>
              <w:left w:val="single" w:sz="4" w:space="0" w:color="auto"/>
              <w:bottom w:val="single" w:sz="4" w:space="0" w:color="auto"/>
              <w:right w:val="single" w:sz="4" w:space="0" w:color="auto"/>
            </w:tcBorders>
            <w:hideMark/>
          </w:tcPr>
          <w:p w:rsidR="00A55E4B" w:rsidRPr="001B5820" w:rsidRDefault="00A55E4B" w:rsidP="00F67AA4">
            <w:pPr>
              <w:tabs>
                <w:tab w:val="left" w:pos="851"/>
                <w:tab w:val="left" w:pos="1418"/>
                <w:tab w:val="left" w:pos="1985"/>
                <w:tab w:val="left" w:pos="2268"/>
              </w:tabs>
              <w:spacing w:after="0"/>
              <w:jc w:val="right"/>
              <w:rPr>
                <w:rFonts w:cs="Arial"/>
                <w:color w:val="auto"/>
              </w:rPr>
            </w:pPr>
            <w:r w:rsidRPr="001B5820">
              <w:rPr>
                <w:rFonts w:cs="Arial"/>
                <w:color w:val="auto"/>
              </w:rPr>
              <w:t>204.616</w:t>
            </w:r>
          </w:p>
        </w:tc>
        <w:tc>
          <w:tcPr>
            <w:tcW w:w="1701" w:type="dxa"/>
            <w:tcBorders>
              <w:top w:val="single" w:sz="4" w:space="0" w:color="auto"/>
              <w:left w:val="single" w:sz="4" w:space="0" w:color="auto"/>
              <w:bottom w:val="single" w:sz="4" w:space="0" w:color="auto"/>
              <w:right w:val="single" w:sz="4" w:space="0" w:color="auto"/>
            </w:tcBorders>
            <w:hideMark/>
          </w:tcPr>
          <w:p w:rsidR="00A55E4B" w:rsidRPr="001B5820" w:rsidRDefault="00A55E4B" w:rsidP="00F67AA4">
            <w:pPr>
              <w:tabs>
                <w:tab w:val="left" w:pos="851"/>
                <w:tab w:val="left" w:pos="1418"/>
                <w:tab w:val="left" w:pos="1985"/>
                <w:tab w:val="left" w:pos="2268"/>
              </w:tabs>
              <w:spacing w:after="0"/>
              <w:jc w:val="right"/>
              <w:rPr>
                <w:rFonts w:cs="Arial"/>
                <w:color w:val="auto"/>
              </w:rPr>
            </w:pPr>
            <w:r w:rsidRPr="001B5820">
              <w:rPr>
                <w:rFonts w:cs="Arial"/>
                <w:color w:val="auto"/>
              </w:rPr>
              <w:t>342.810</w:t>
            </w:r>
          </w:p>
        </w:tc>
      </w:tr>
      <w:tr w:rsidR="00A55E4B" w:rsidRPr="00EC5AA3" w:rsidTr="00A55E4B">
        <w:trPr>
          <w:trHeight w:val="555"/>
        </w:trPr>
        <w:tc>
          <w:tcPr>
            <w:tcW w:w="3114" w:type="dxa"/>
            <w:tcBorders>
              <w:top w:val="single" w:sz="4" w:space="0" w:color="auto"/>
              <w:left w:val="single" w:sz="4" w:space="0" w:color="auto"/>
              <w:bottom w:val="single" w:sz="4" w:space="0" w:color="auto"/>
              <w:right w:val="single" w:sz="4" w:space="0" w:color="auto"/>
            </w:tcBorders>
            <w:hideMark/>
          </w:tcPr>
          <w:p w:rsidR="00A55E4B" w:rsidRPr="00AE1DD6" w:rsidRDefault="00A55E4B" w:rsidP="00A55E4B">
            <w:pPr>
              <w:tabs>
                <w:tab w:val="left" w:pos="851"/>
                <w:tab w:val="left" w:pos="1418"/>
                <w:tab w:val="left" w:pos="1985"/>
                <w:tab w:val="left" w:pos="2268"/>
              </w:tabs>
              <w:spacing w:after="0"/>
              <w:jc w:val="left"/>
              <w:rPr>
                <w:rFonts w:cs="Arial"/>
                <w:color w:val="auto"/>
              </w:rPr>
            </w:pPr>
            <w:r w:rsidRPr="00AE1DD6">
              <w:rPr>
                <w:rFonts w:cs="Arial"/>
                <w:b/>
                <w:color w:val="auto"/>
              </w:rPr>
              <w:t>TOTAL APPROVED PROGRAMME</w:t>
            </w:r>
          </w:p>
        </w:tc>
        <w:tc>
          <w:tcPr>
            <w:tcW w:w="1276" w:type="dxa"/>
            <w:tcBorders>
              <w:top w:val="single" w:sz="4" w:space="0" w:color="auto"/>
              <w:left w:val="single" w:sz="4" w:space="0" w:color="auto"/>
              <w:bottom w:val="single" w:sz="4" w:space="0" w:color="auto"/>
              <w:right w:val="single" w:sz="4" w:space="0" w:color="auto"/>
            </w:tcBorders>
            <w:hideMark/>
          </w:tcPr>
          <w:p w:rsidR="00A55E4B" w:rsidRPr="00AE1DD6" w:rsidRDefault="00A55E4B" w:rsidP="00F67AA4">
            <w:pPr>
              <w:tabs>
                <w:tab w:val="left" w:pos="851"/>
                <w:tab w:val="left" w:pos="1418"/>
                <w:tab w:val="left" w:pos="1985"/>
                <w:tab w:val="left" w:pos="2268"/>
              </w:tabs>
              <w:spacing w:after="0"/>
              <w:jc w:val="right"/>
              <w:rPr>
                <w:rFonts w:cs="Arial"/>
                <w:color w:val="auto"/>
              </w:rPr>
            </w:pPr>
            <w:r w:rsidRPr="00AE1DD6">
              <w:rPr>
                <w:rFonts w:cs="Arial"/>
                <w:b/>
                <w:color w:val="auto"/>
              </w:rPr>
              <w:t>2</w:t>
            </w:r>
            <w:r w:rsidR="00EC5AA3" w:rsidRPr="00AE1DD6">
              <w:rPr>
                <w:rFonts w:cs="Arial"/>
                <w:b/>
                <w:color w:val="auto"/>
              </w:rPr>
              <w:t>66</w:t>
            </w:r>
            <w:r w:rsidRPr="00AE1DD6">
              <w:rPr>
                <w:rFonts w:cs="Arial"/>
                <w:b/>
                <w:color w:val="auto"/>
              </w:rPr>
              <w:t>.</w:t>
            </w:r>
            <w:r w:rsidR="00EC5AA3" w:rsidRPr="00AE1DD6">
              <w:rPr>
                <w:rFonts w:cs="Arial"/>
                <w:b/>
                <w:color w:val="auto"/>
              </w:rPr>
              <w:t>312</w:t>
            </w:r>
          </w:p>
        </w:tc>
        <w:tc>
          <w:tcPr>
            <w:tcW w:w="1275" w:type="dxa"/>
            <w:tcBorders>
              <w:top w:val="single" w:sz="4" w:space="0" w:color="auto"/>
              <w:left w:val="single" w:sz="4" w:space="0" w:color="auto"/>
              <w:bottom w:val="single" w:sz="4" w:space="0" w:color="auto"/>
              <w:right w:val="single" w:sz="4" w:space="0" w:color="auto"/>
            </w:tcBorders>
            <w:hideMark/>
          </w:tcPr>
          <w:p w:rsidR="00A55E4B" w:rsidRPr="00AE1DD6" w:rsidRDefault="00A55E4B" w:rsidP="00F67AA4">
            <w:pPr>
              <w:tabs>
                <w:tab w:val="left" w:pos="851"/>
                <w:tab w:val="left" w:pos="1418"/>
                <w:tab w:val="left" w:pos="1985"/>
                <w:tab w:val="left" w:pos="2268"/>
              </w:tabs>
              <w:spacing w:after="0"/>
              <w:jc w:val="right"/>
              <w:rPr>
                <w:rFonts w:cs="Arial"/>
                <w:color w:val="auto"/>
              </w:rPr>
            </w:pPr>
            <w:r w:rsidRPr="00AE1DD6">
              <w:rPr>
                <w:rFonts w:cs="Arial"/>
                <w:b/>
                <w:color w:val="auto"/>
              </w:rPr>
              <w:t>117.217</w:t>
            </w:r>
          </w:p>
        </w:tc>
        <w:tc>
          <w:tcPr>
            <w:tcW w:w="1276" w:type="dxa"/>
            <w:tcBorders>
              <w:top w:val="single" w:sz="4" w:space="0" w:color="auto"/>
              <w:left w:val="single" w:sz="4" w:space="0" w:color="auto"/>
              <w:bottom w:val="single" w:sz="4" w:space="0" w:color="auto"/>
              <w:right w:val="single" w:sz="4" w:space="0" w:color="auto"/>
            </w:tcBorders>
            <w:hideMark/>
          </w:tcPr>
          <w:p w:rsidR="00A55E4B" w:rsidRPr="00AE1DD6" w:rsidRDefault="00A55E4B" w:rsidP="00F67AA4">
            <w:pPr>
              <w:tabs>
                <w:tab w:val="left" w:pos="851"/>
                <w:tab w:val="left" w:pos="1418"/>
                <w:tab w:val="left" w:pos="1985"/>
                <w:tab w:val="left" w:pos="2268"/>
              </w:tabs>
              <w:spacing w:after="0"/>
              <w:jc w:val="right"/>
              <w:rPr>
                <w:rFonts w:cs="Arial"/>
                <w:color w:val="auto"/>
              </w:rPr>
            </w:pPr>
            <w:r w:rsidRPr="00AE1DD6">
              <w:rPr>
                <w:rFonts w:cs="Arial"/>
                <w:b/>
                <w:color w:val="auto"/>
              </w:rPr>
              <w:t>107.366</w:t>
            </w:r>
          </w:p>
        </w:tc>
        <w:tc>
          <w:tcPr>
            <w:tcW w:w="1276" w:type="dxa"/>
            <w:tcBorders>
              <w:top w:val="single" w:sz="4" w:space="0" w:color="auto"/>
              <w:left w:val="single" w:sz="4" w:space="0" w:color="auto"/>
              <w:bottom w:val="single" w:sz="4" w:space="0" w:color="auto"/>
              <w:right w:val="single" w:sz="4" w:space="0" w:color="auto"/>
            </w:tcBorders>
            <w:hideMark/>
          </w:tcPr>
          <w:p w:rsidR="00A55E4B" w:rsidRPr="00AE1DD6" w:rsidRDefault="00A55E4B" w:rsidP="00F67AA4">
            <w:pPr>
              <w:tabs>
                <w:tab w:val="left" w:pos="851"/>
                <w:tab w:val="left" w:pos="1418"/>
                <w:tab w:val="left" w:pos="1985"/>
                <w:tab w:val="left" w:pos="2268"/>
              </w:tabs>
              <w:spacing w:after="0"/>
              <w:jc w:val="right"/>
              <w:rPr>
                <w:rFonts w:cs="Arial"/>
                <w:color w:val="auto"/>
              </w:rPr>
            </w:pPr>
            <w:r w:rsidRPr="00AE1DD6">
              <w:rPr>
                <w:rFonts w:cs="Arial"/>
                <w:b/>
                <w:color w:val="auto"/>
              </w:rPr>
              <w:t>204.616</w:t>
            </w:r>
          </w:p>
        </w:tc>
        <w:tc>
          <w:tcPr>
            <w:tcW w:w="1701" w:type="dxa"/>
            <w:tcBorders>
              <w:top w:val="single" w:sz="4" w:space="0" w:color="auto"/>
              <w:left w:val="single" w:sz="4" w:space="0" w:color="auto"/>
              <w:bottom w:val="single" w:sz="4" w:space="0" w:color="auto"/>
              <w:right w:val="single" w:sz="4" w:space="0" w:color="auto"/>
            </w:tcBorders>
            <w:hideMark/>
          </w:tcPr>
          <w:p w:rsidR="00A55E4B" w:rsidRPr="00AE1DD6" w:rsidRDefault="00A55E4B" w:rsidP="00F67AA4">
            <w:pPr>
              <w:tabs>
                <w:tab w:val="left" w:pos="851"/>
                <w:tab w:val="left" w:pos="1418"/>
                <w:tab w:val="left" w:pos="1985"/>
                <w:tab w:val="left" w:pos="2268"/>
              </w:tabs>
              <w:spacing w:after="0"/>
              <w:jc w:val="right"/>
              <w:rPr>
                <w:rFonts w:cs="Arial"/>
                <w:b/>
                <w:color w:val="auto"/>
              </w:rPr>
            </w:pPr>
            <w:r w:rsidRPr="00AE1DD6">
              <w:rPr>
                <w:rFonts w:cs="Arial"/>
                <w:b/>
                <w:color w:val="auto"/>
              </w:rPr>
              <w:t>69</w:t>
            </w:r>
            <w:r w:rsidR="00EC5AA3" w:rsidRPr="00AE1DD6">
              <w:rPr>
                <w:rFonts w:cs="Arial"/>
                <w:b/>
                <w:color w:val="auto"/>
              </w:rPr>
              <w:t>6.311</w:t>
            </w:r>
          </w:p>
        </w:tc>
      </w:tr>
      <w:tr w:rsidR="00A55E4B" w:rsidRPr="00EC5AA3" w:rsidTr="00A55E4B">
        <w:trPr>
          <w:trHeight w:val="1121"/>
        </w:trPr>
        <w:tc>
          <w:tcPr>
            <w:tcW w:w="3114" w:type="dxa"/>
            <w:tcBorders>
              <w:top w:val="single" w:sz="4" w:space="0" w:color="auto"/>
              <w:left w:val="single" w:sz="4" w:space="0" w:color="auto"/>
              <w:bottom w:val="nil"/>
              <w:right w:val="single" w:sz="4" w:space="0" w:color="auto"/>
            </w:tcBorders>
          </w:tcPr>
          <w:p w:rsidR="00A55E4B" w:rsidRPr="00AE1DD6" w:rsidRDefault="00A55E4B" w:rsidP="00A55E4B">
            <w:pPr>
              <w:tabs>
                <w:tab w:val="left" w:pos="851"/>
                <w:tab w:val="left" w:pos="1418"/>
                <w:tab w:val="left" w:pos="1985"/>
                <w:tab w:val="left" w:pos="2268"/>
              </w:tabs>
              <w:spacing w:after="0"/>
              <w:rPr>
                <w:rFonts w:cs="Arial"/>
                <w:color w:val="auto"/>
              </w:rPr>
            </w:pPr>
            <w:r w:rsidRPr="00AE1DD6">
              <w:rPr>
                <w:rFonts w:cs="Arial"/>
                <w:color w:val="auto"/>
              </w:rPr>
              <w:br w:type="page"/>
            </w:r>
          </w:p>
          <w:p w:rsidR="00A55E4B" w:rsidRPr="00AE1DD6" w:rsidRDefault="00A55E4B" w:rsidP="00A55E4B">
            <w:pPr>
              <w:tabs>
                <w:tab w:val="left" w:pos="851"/>
                <w:tab w:val="left" w:pos="1418"/>
                <w:tab w:val="left" w:pos="1985"/>
                <w:tab w:val="left" w:pos="2268"/>
              </w:tabs>
              <w:spacing w:after="0"/>
              <w:rPr>
                <w:rFonts w:cs="Arial"/>
                <w:b/>
                <w:color w:val="auto"/>
              </w:rPr>
            </w:pPr>
          </w:p>
          <w:p w:rsidR="00A55E4B" w:rsidRPr="00AE1DD6" w:rsidRDefault="00A55E4B" w:rsidP="00A55E4B">
            <w:pPr>
              <w:tabs>
                <w:tab w:val="left" w:pos="851"/>
                <w:tab w:val="left" w:pos="1418"/>
                <w:tab w:val="left" w:pos="1985"/>
                <w:tab w:val="left" w:pos="2268"/>
              </w:tabs>
              <w:spacing w:after="0"/>
              <w:jc w:val="left"/>
              <w:rPr>
                <w:rFonts w:cs="Arial"/>
                <w:b/>
                <w:color w:val="auto"/>
              </w:rPr>
            </w:pPr>
            <w:r w:rsidRPr="00AE1DD6">
              <w:rPr>
                <w:rFonts w:cs="Arial"/>
                <w:b/>
                <w:color w:val="auto"/>
              </w:rPr>
              <w:t>Financed by:</w:t>
            </w:r>
          </w:p>
        </w:tc>
        <w:tc>
          <w:tcPr>
            <w:tcW w:w="1276" w:type="dxa"/>
            <w:tcBorders>
              <w:top w:val="single" w:sz="4" w:space="0" w:color="auto"/>
              <w:left w:val="single" w:sz="4" w:space="0" w:color="auto"/>
              <w:bottom w:val="nil"/>
              <w:right w:val="single" w:sz="4" w:space="0" w:color="auto"/>
            </w:tcBorders>
          </w:tcPr>
          <w:p w:rsidR="00A55E4B" w:rsidRPr="00AE1DD6" w:rsidRDefault="00A55E4B" w:rsidP="00A55E4B">
            <w:pPr>
              <w:tabs>
                <w:tab w:val="left" w:pos="851"/>
                <w:tab w:val="left" w:pos="1418"/>
                <w:tab w:val="left" w:pos="1985"/>
                <w:tab w:val="left" w:pos="2268"/>
              </w:tabs>
              <w:spacing w:after="0"/>
              <w:jc w:val="center"/>
              <w:rPr>
                <w:rFonts w:cs="Arial"/>
                <w:b/>
                <w:color w:val="auto"/>
              </w:rPr>
            </w:pPr>
          </w:p>
          <w:p w:rsidR="00A55E4B" w:rsidRPr="00AE1DD6" w:rsidRDefault="00A55E4B" w:rsidP="00A55E4B">
            <w:pPr>
              <w:tabs>
                <w:tab w:val="left" w:pos="851"/>
                <w:tab w:val="left" w:pos="1418"/>
                <w:tab w:val="left" w:pos="1985"/>
                <w:tab w:val="left" w:pos="2268"/>
              </w:tabs>
              <w:spacing w:after="0"/>
              <w:jc w:val="center"/>
              <w:rPr>
                <w:rFonts w:cs="Arial"/>
                <w:b/>
                <w:color w:val="auto"/>
              </w:rPr>
            </w:pPr>
            <w:r w:rsidRPr="00AE1DD6">
              <w:rPr>
                <w:rFonts w:cs="Arial"/>
                <w:b/>
                <w:color w:val="auto"/>
              </w:rPr>
              <w:t>2015/16</w:t>
            </w:r>
          </w:p>
          <w:p w:rsidR="00A55E4B" w:rsidRPr="00AE1DD6" w:rsidRDefault="00A55E4B" w:rsidP="00A55E4B">
            <w:pPr>
              <w:tabs>
                <w:tab w:val="left" w:pos="851"/>
                <w:tab w:val="left" w:pos="1418"/>
                <w:tab w:val="left" w:pos="1985"/>
                <w:tab w:val="left" w:pos="2268"/>
              </w:tabs>
              <w:spacing w:after="0"/>
              <w:jc w:val="center"/>
              <w:rPr>
                <w:rFonts w:cs="Arial"/>
                <w:b/>
                <w:color w:val="auto"/>
              </w:rPr>
            </w:pPr>
          </w:p>
          <w:p w:rsidR="00A55E4B" w:rsidRPr="00AE1DD6" w:rsidRDefault="00A55E4B" w:rsidP="00A55E4B">
            <w:pPr>
              <w:tabs>
                <w:tab w:val="left" w:pos="851"/>
                <w:tab w:val="left" w:pos="1418"/>
                <w:tab w:val="left" w:pos="1985"/>
                <w:tab w:val="left" w:pos="2268"/>
              </w:tabs>
              <w:spacing w:after="0"/>
              <w:jc w:val="center"/>
              <w:rPr>
                <w:rFonts w:cs="Arial"/>
                <w:b/>
                <w:color w:val="auto"/>
              </w:rPr>
            </w:pPr>
            <w:r w:rsidRPr="00AE1DD6">
              <w:rPr>
                <w:rFonts w:cs="Arial"/>
                <w:b/>
                <w:color w:val="auto"/>
              </w:rPr>
              <w:t>£m</w:t>
            </w:r>
          </w:p>
        </w:tc>
        <w:tc>
          <w:tcPr>
            <w:tcW w:w="1275" w:type="dxa"/>
            <w:tcBorders>
              <w:top w:val="single" w:sz="4" w:space="0" w:color="auto"/>
              <w:left w:val="single" w:sz="4" w:space="0" w:color="auto"/>
              <w:bottom w:val="nil"/>
              <w:right w:val="single" w:sz="4" w:space="0" w:color="auto"/>
            </w:tcBorders>
          </w:tcPr>
          <w:p w:rsidR="00A55E4B" w:rsidRPr="00AE1DD6" w:rsidRDefault="00A55E4B" w:rsidP="00A55E4B">
            <w:pPr>
              <w:tabs>
                <w:tab w:val="left" w:pos="851"/>
                <w:tab w:val="left" w:pos="1418"/>
                <w:tab w:val="left" w:pos="1985"/>
                <w:tab w:val="left" w:pos="2268"/>
              </w:tabs>
              <w:spacing w:after="0"/>
              <w:jc w:val="center"/>
              <w:rPr>
                <w:rFonts w:cs="Arial"/>
                <w:b/>
                <w:color w:val="auto"/>
              </w:rPr>
            </w:pPr>
          </w:p>
          <w:p w:rsidR="00A55E4B" w:rsidRPr="00AE1DD6" w:rsidRDefault="00A55E4B" w:rsidP="00A55E4B">
            <w:pPr>
              <w:tabs>
                <w:tab w:val="left" w:pos="851"/>
                <w:tab w:val="left" w:pos="1418"/>
                <w:tab w:val="left" w:pos="1985"/>
                <w:tab w:val="left" w:pos="2268"/>
              </w:tabs>
              <w:spacing w:after="0"/>
              <w:jc w:val="center"/>
              <w:rPr>
                <w:rFonts w:cs="Arial"/>
                <w:b/>
                <w:color w:val="auto"/>
              </w:rPr>
            </w:pPr>
            <w:r w:rsidRPr="00AE1DD6">
              <w:rPr>
                <w:rFonts w:cs="Arial"/>
                <w:b/>
                <w:color w:val="auto"/>
              </w:rPr>
              <w:t>2016/17</w:t>
            </w:r>
          </w:p>
          <w:p w:rsidR="00A55E4B" w:rsidRPr="00AE1DD6" w:rsidRDefault="00A55E4B" w:rsidP="00A55E4B">
            <w:pPr>
              <w:tabs>
                <w:tab w:val="left" w:pos="851"/>
                <w:tab w:val="left" w:pos="1418"/>
                <w:tab w:val="left" w:pos="1985"/>
                <w:tab w:val="left" w:pos="2268"/>
              </w:tabs>
              <w:spacing w:after="0"/>
              <w:jc w:val="center"/>
              <w:rPr>
                <w:rFonts w:cs="Arial"/>
                <w:b/>
                <w:color w:val="auto"/>
              </w:rPr>
            </w:pPr>
          </w:p>
          <w:p w:rsidR="00A55E4B" w:rsidRPr="00AE1DD6" w:rsidRDefault="00A55E4B" w:rsidP="00A55E4B">
            <w:pPr>
              <w:tabs>
                <w:tab w:val="left" w:pos="851"/>
                <w:tab w:val="left" w:pos="1418"/>
                <w:tab w:val="left" w:pos="1985"/>
                <w:tab w:val="left" w:pos="2268"/>
              </w:tabs>
              <w:spacing w:after="0"/>
              <w:jc w:val="center"/>
              <w:rPr>
                <w:rFonts w:cs="Arial"/>
                <w:b/>
                <w:color w:val="auto"/>
              </w:rPr>
            </w:pPr>
            <w:r w:rsidRPr="00AE1DD6">
              <w:rPr>
                <w:rFonts w:cs="Arial"/>
                <w:b/>
                <w:color w:val="auto"/>
              </w:rPr>
              <w:t>£m</w:t>
            </w:r>
          </w:p>
        </w:tc>
        <w:tc>
          <w:tcPr>
            <w:tcW w:w="1276" w:type="dxa"/>
            <w:tcBorders>
              <w:top w:val="single" w:sz="4" w:space="0" w:color="auto"/>
              <w:left w:val="single" w:sz="4" w:space="0" w:color="auto"/>
              <w:bottom w:val="nil"/>
              <w:right w:val="single" w:sz="4" w:space="0" w:color="auto"/>
            </w:tcBorders>
          </w:tcPr>
          <w:p w:rsidR="00A55E4B" w:rsidRPr="00AE1DD6" w:rsidRDefault="00A55E4B" w:rsidP="00A55E4B">
            <w:pPr>
              <w:tabs>
                <w:tab w:val="left" w:pos="851"/>
                <w:tab w:val="left" w:pos="1418"/>
                <w:tab w:val="left" w:pos="1985"/>
                <w:tab w:val="left" w:pos="2268"/>
              </w:tabs>
              <w:spacing w:after="0"/>
              <w:jc w:val="center"/>
              <w:rPr>
                <w:rFonts w:cs="Arial"/>
                <w:b/>
                <w:color w:val="auto"/>
              </w:rPr>
            </w:pPr>
          </w:p>
          <w:p w:rsidR="00A55E4B" w:rsidRPr="00AE1DD6" w:rsidRDefault="00A55E4B" w:rsidP="00A55E4B">
            <w:pPr>
              <w:tabs>
                <w:tab w:val="left" w:pos="851"/>
                <w:tab w:val="left" w:pos="1418"/>
                <w:tab w:val="left" w:pos="1985"/>
                <w:tab w:val="left" w:pos="2268"/>
              </w:tabs>
              <w:spacing w:after="0"/>
              <w:jc w:val="center"/>
              <w:rPr>
                <w:rFonts w:cs="Arial"/>
                <w:b/>
                <w:color w:val="auto"/>
              </w:rPr>
            </w:pPr>
            <w:r w:rsidRPr="00AE1DD6">
              <w:rPr>
                <w:rFonts w:cs="Arial"/>
                <w:b/>
                <w:color w:val="auto"/>
              </w:rPr>
              <w:t>2017/18</w:t>
            </w:r>
          </w:p>
          <w:p w:rsidR="00A55E4B" w:rsidRPr="00AE1DD6" w:rsidRDefault="00A55E4B" w:rsidP="00A55E4B">
            <w:pPr>
              <w:tabs>
                <w:tab w:val="left" w:pos="851"/>
                <w:tab w:val="left" w:pos="1418"/>
                <w:tab w:val="left" w:pos="1985"/>
                <w:tab w:val="left" w:pos="2268"/>
              </w:tabs>
              <w:spacing w:after="0"/>
              <w:jc w:val="center"/>
              <w:rPr>
                <w:rFonts w:cs="Arial"/>
                <w:b/>
                <w:color w:val="auto"/>
              </w:rPr>
            </w:pPr>
          </w:p>
          <w:p w:rsidR="00A55E4B" w:rsidRPr="00AE1DD6" w:rsidRDefault="00A55E4B" w:rsidP="00A55E4B">
            <w:pPr>
              <w:tabs>
                <w:tab w:val="left" w:pos="851"/>
                <w:tab w:val="left" w:pos="1418"/>
                <w:tab w:val="left" w:pos="1985"/>
                <w:tab w:val="left" w:pos="2268"/>
              </w:tabs>
              <w:spacing w:after="0"/>
              <w:jc w:val="center"/>
              <w:rPr>
                <w:rFonts w:cs="Arial"/>
                <w:b/>
                <w:color w:val="auto"/>
              </w:rPr>
            </w:pPr>
            <w:r w:rsidRPr="00AE1DD6">
              <w:rPr>
                <w:rFonts w:cs="Arial"/>
                <w:b/>
                <w:color w:val="auto"/>
              </w:rPr>
              <w:t>£m</w:t>
            </w:r>
          </w:p>
        </w:tc>
        <w:tc>
          <w:tcPr>
            <w:tcW w:w="1276" w:type="dxa"/>
            <w:tcBorders>
              <w:top w:val="single" w:sz="4" w:space="0" w:color="auto"/>
              <w:left w:val="single" w:sz="4" w:space="0" w:color="auto"/>
              <w:bottom w:val="nil"/>
              <w:right w:val="single" w:sz="4" w:space="0" w:color="auto"/>
            </w:tcBorders>
          </w:tcPr>
          <w:p w:rsidR="00A55E4B" w:rsidRPr="00AE1DD6" w:rsidRDefault="00A55E4B" w:rsidP="00A55E4B">
            <w:pPr>
              <w:tabs>
                <w:tab w:val="left" w:pos="851"/>
                <w:tab w:val="left" w:pos="1418"/>
                <w:tab w:val="left" w:pos="1985"/>
                <w:tab w:val="left" w:pos="2268"/>
              </w:tabs>
              <w:spacing w:after="0"/>
              <w:jc w:val="center"/>
              <w:rPr>
                <w:rFonts w:cs="Arial"/>
                <w:b/>
                <w:color w:val="auto"/>
              </w:rPr>
            </w:pPr>
          </w:p>
          <w:p w:rsidR="00A55E4B" w:rsidRPr="00AE1DD6" w:rsidRDefault="00A55E4B" w:rsidP="00A55E4B">
            <w:pPr>
              <w:tabs>
                <w:tab w:val="left" w:pos="851"/>
                <w:tab w:val="left" w:pos="1418"/>
                <w:tab w:val="left" w:pos="1985"/>
                <w:tab w:val="left" w:pos="2268"/>
              </w:tabs>
              <w:spacing w:after="0"/>
              <w:jc w:val="center"/>
              <w:rPr>
                <w:rFonts w:cs="Arial"/>
                <w:b/>
                <w:color w:val="auto"/>
              </w:rPr>
            </w:pPr>
            <w:r w:rsidRPr="00AE1DD6">
              <w:rPr>
                <w:rFonts w:cs="Arial"/>
                <w:b/>
                <w:color w:val="auto"/>
              </w:rPr>
              <w:t>2018/19 onwards</w:t>
            </w:r>
          </w:p>
          <w:p w:rsidR="00A55E4B" w:rsidRPr="00AE1DD6" w:rsidRDefault="00A55E4B" w:rsidP="00A55E4B">
            <w:pPr>
              <w:tabs>
                <w:tab w:val="left" w:pos="851"/>
                <w:tab w:val="left" w:pos="1418"/>
                <w:tab w:val="left" w:pos="1985"/>
                <w:tab w:val="left" w:pos="2268"/>
              </w:tabs>
              <w:spacing w:after="0"/>
              <w:jc w:val="center"/>
              <w:rPr>
                <w:rFonts w:cs="Arial"/>
                <w:b/>
                <w:color w:val="auto"/>
              </w:rPr>
            </w:pPr>
            <w:r w:rsidRPr="00AE1DD6">
              <w:rPr>
                <w:rFonts w:cs="Arial"/>
                <w:b/>
                <w:color w:val="auto"/>
              </w:rPr>
              <w:t>£m</w:t>
            </w:r>
          </w:p>
        </w:tc>
        <w:tc>
          <w:tcPr>
            <w:tcW w:w="1701" w:type="dxa"/>
            <w:tcBorders>
              <w:top w:val="single" w:sz="4" w:space="0" w:color="auto"/>
              <w:left w:val="single" w:sz="4" w:space="0" w:color="auto"/>
              <w:bottom w:val="nil"/>
              <w:right w:val="single" w:sz="4" w:space="0" w:color="auto"/>
            </w:tcBorders>
          </w:tcPr>
          <w:p w:rsidR="00A55E4B" w:rsidRPr="00AE1DD6" w:rsidRDefault="00A55E4B" w:rsidP="00A55E4B">
            <w:pPr>
              <w:tabs>
                <w:tab w:val="left" w:pos="851"/>
                <w:tab w:val="left" w:pos="1418"/>
                <w:tab w:val="left" w:pos="1985"/>
                <w:tab w:val="left" w:pos="2268"/>
              </w:tabs>
              <w:spacing w:after="0"/>
              <w:jc w:val="center"/>
              <w:rPr>
                <w:rFonts w:cs="Arial"/>
                <w:b/>
                <w:color w:val="auto"/>
              </w:rPr>
            </w:pPr>
          </w:p>
          <w:p w:rsidR="00A55E4B" w:rsidRPr="00AE1DD6" w:rsidRDefault="00A55E4B" w:rsidP="00A55E4B">
            <w:pPr>
              <w:tabs>
                <w:tab w:val="left" w:pos="851"/>
                <w:tab w:val="left" w:pos="1418"/>
                <w:tab w:val="left" w:pos="1985"/>
                <w:tab w:val="left" w:pos="2268"/>
              </w:tabs>
              <w:spacing w:after="0"/>
              <w:jc w:val="center"/>
              <w:rPr>
                <w:rFonts w:cs="Arial"/>
                <w:b/>
                <w:color w:val="auto"/>
              </w:rPr>
            </w:pPr>
            <w:r w:rsidRPr="00AE1DD6">
              <w:rPr>
                <w:rFonts w:cs="Arial"/>
                <w:b/>
                <w:color w:val="auto"/>
              </w:rPr>
              <w:t>Total</w:t>
            </w:r>
          </w:p>
          <w:p w:rsidR="00A55E4B" w:rsidRPr="00AE1DD6" w:rsidRDefault="00A55E4B" w:rsidP="00A55E4B">
            <w:pPr>
              <w:tabs>
                <w:tab w:val="left" w:pos="851"/>
                <w:tab w:val="left" w:pos="1418"/>
                <w:tab w:val="left" w:pos="1985"/>
                <w:tab w:val="left" w:pos="2268"/>
              </w:tabs>
              <w:spacing w:after="0"/>
              <w:jc w:val="center"/>
              <w:rPr>
                <w:rFonts w:cs="Arial"/>
                <w:b/>
                <w:color w:val="auto"/>
              </w:rPr>
            </w:pPr>
          </w:p>
          <w:p w:rsidR="00A55E4B" w:rsidRPr="00AE1DD6" w:rsidRDefault="00A55E4B" w:rsidP="00A55E4B">
            <w:pPr>
              <w:tabs>
                <w:tab w:val="left" w:pos="851"/>
                <w:tab w:val="left" w:pos="1418"/>
                <w:tab w:val="left" w:pos="1985"/>
                <w:tab w:val="left" w:pos="2268"/>
              </w:tabs>
              <w:spacing w:after="0"/>
              <w:jc w:val="center"/>
              <w:rPr>
                <w:rFonts w:cs="Arial"/>
                <w:b/>
                <w:color w:val="auto"/>
              </w:rPr>
            </w:pPr>
            <w:r w:rsidRPr="00AE1DD6">
              <w:rPr>
                <w:rFonts w:cs="Arial"/>
                <w:b/>
                <w:color w:val="auto"/>
              </w:rPr>
              <w:t>£m</w:t>
            </w:r>
          </w:p>
        </w:tc>
      </w:tr>
      <w:tr w:rsidR="00A55E4B" w:rsidRPr="00EC5AA3" w:rsidTr="00A55E4B">
        <w:trPr>
          <w:trHeight w:val="452"/>
        </w:trPr>
        <w:tc>
          <w:tcPr>
            <w:tcW w:w="3114" w:type="dxa"/>
            <w:tcBorders>
              <w:top w:val="single" w:sz="4" w:space="0" w:color="auto"/>
              <w:left w:val="single" w:sz="4" w:space="0" w:color="auto"/>
              <w:bottom w:val="single" w:sz="4" w:space="0" w:color="auto"/>
              <w:right w:val="single" w:sz="4" w:space="0" w:color="auto"/>
            </w:tcBorders>
            <w:hideMark/>
          </w:tcPr>
          <w:p w:rsidR="00A55E4B" w:rsidRPr="00AE1DD6" w:rsidRDefault="00A55E4B" w:rsidP="00A55E4B">
            <w:pPr>
              <w:tabs>
                <w:tab w:val="left" w:pos="851"/>
                <w:tab w:val="left" w:pos="1418"/>
                <w:tab w:val="left" w:pos="1985"/>
                <w:tab w:val="left" w:pos="2268"/>
              </w:tabs>
              <w:spacing w:after="0"/>
              <w:jc w:val="left"/>
              <w:rPr>
                <w:rFonts w:cs="Arial"/>
                <w:color w:val="auto"/>
              </w:rPr>
            </w:pPr>
            <w:r w:rsidRPr="00AE1DD6">
              <w:rPr>
                <w:rFonts w:cs="Arial"/>
                <w:color w:val="auto"/>
              </w:rPr>
              <w:t>Borrowing</w:t>
            </w:r>
          </w:p>
        </w:tc>
        <w:tc>
          <w:tcPr>
            <w:tcW w:w="1276" w:type="dxa"/>
            <w:tcBorders>
              <w:top w:val="single" w:sz="4" w:space="0" w:color="auto"/>
              <w:left w:val="single" w:sz="4" w:space="0" w:color="auto"/>
              <w:bottom w:val="single" w:sz="4" w:space="0" w:color="auto"/>
              <w:right w:val="single" w:sz="4" w:space="0" w:color="auto"/>
            </w:tcBorders>
            <w:hideMark/>
          </w:tcPr>
          <w:p w:rsidR="00A55E4B" w:rsidRPr="00AE1DD6" w:rsidRDefault="00A55E4B" w:rsidP="00F67AA4">
            <w:pPr>
              <w:tabs>
                <w:tab w:val="left" w:pos="851"/>
                <w:tab w:val="left" w:pos="1418"/>
                <w:tab w:val="left" w:pos="1985"/>
                <w:tab w:val="left" w:pos="2268"/>
              </w:tabs>
              <w:spacing w:after="0"/>
              <w:jc w:val="right"/>
              <w:rPr>
                <w:rFonts w:cs="Arial"/>
                <w:color w:val="auto"/>
              </w:rPr>
            </w:pPr>
            <w:r w:rsidRPr="00AE1DD6">
              <w:rPr>
                <w:rFonts w:cs="Arial"/>
                <w:color w:val="auto"/>
              </w:rPr>
              <w:t>42.105</w:t>
            </w:r>
          </w:p>
        </w:tc>
        <w:tc>
          <w:tcPr>
            <w:tcW w:w="1275" w:type="dxa"/>
            <w:tcBorders>
              <w:top w:val="single" w:sz="4" w:space="0" w:color="auto"/>
              <w:left w:val="single" w:sz="4" w:space="0" w:color="auto"/>
              <w:bottom w:val="single" w:sz="4" w:space="0" w:color="auto"/>
              <w:right w:val="single" w:sz="4" w:space="0" w:color="auto"/>
            </w:tcBorders>
            <w:hideMark/>
          </w:tcPr>
          <w:p w:rsidR="00A55E4B" w:rsidRPr="00AE1DD6" w:rsidRDefault="00A55E4B" w:rsidP="00F67AA4">
            <w:pPr>
              <w:tabs>
                <w:tab w:val="left" w:pos="851"/>
                <w:tab w:val="left" w:pos="1418"/>
                <w:tab w:val="left" w:pos="1985"/>
                <w:tab w:val="left" w:pos="2268"/>
              </w:tabs>
              <w:spacing w:after="0"/>
              <w:jc w:val="right"/>
              <w:rPr>
                <w:rFonts w:cs="Arial"/>
                <w:color w:val="auto"/>
              </w:rPr>
            </w:pPr>
            <w:r w:rsidRPr="00AE1DD6">
              <w:rPr>
                <w:rFonts w:cs="Arial"/>
                <w:color w:val="auto"/>
              </w:rPr>
              <w:t>9.707</w:t>
            </w:r>
          </w:p>
        </w:tc>
        <w:tc>
          <w:tcPr>
            <w:tcW w:w="1276" w:type="dxa"/>
            <w:tcBorders>
              <w:top w:val="single" w:sz="4" w:space="0" w:color="auto"/>
              <w:left w:val="single" w:sz="4" w:space="0" w:color="auto"/>
              <w:bottom w:val="single" w:sz="4" w:space="0" w:color="auto"/>
              <w:right w:val="single" w:sz="4" w:space="0" w:color="auto"/>
            </w:tcBorders>
            <w:hideMark/>
          </w:tcPr>
          <w:p w:rsidR="00A55E4B" w:rsidRPr="00AE1DD6" w:rsidRDefault="00A55E4B" w:rsidP="00F67AA4">
            <w:pPr>
              <w:tabs>
                <w:tab w:val="left" w:pos="851"/>
                <w:tab w:val="left" w:pos="1418"/>
                <w:tab w:val="left" w:pos="1985"/>
                <w:tab w:val="left" w:pos="2268"/>
              </w:tabs>
              <w:spacing w:after="0"/>
              <w:jc w:val="right"/>
              <w:rPr>
                <w:rFonts w:cs="Arial"/>
                <w:color w:val="auto"/>
              </w:rPr>
            </w:pPr>
            <w:r w:rsidRPr="00AE1DD6">
              <w:rPr>
                <w:rFonts w:cs="Arial"/>
                <w:color w:val="auto"/>
              </w:rPr>
              <w:t>0.000</w:t>
            </w:r>
          </w:p>
        </w:tc>
        <w:tc>
          <w:tcPr>
            <w:tcW w:w="1276" w:type="dxa"/>
            <w:tcBorders>
              <w:top w:val="single" w:sz="4" w:space="0" w:color="auto"/>
              <w:left w:val="single" w:sz="4" w:space="0" w:color="auto"/>
              <w:bottom w:val="single" w:sz="4" w:space="0" w:color="auto"/>
              <w:right w:val="single" w:sz="4" w:space="0" w:color="auto"/>
            </w:tcBorders>
            <w:hideMark/>
          </w:tcPr>
          <w:p w:rsidR="00A55E4B" w:rsidRPr="00AE1DD6" w:rsidRDefault="00A55E4B" w:rsidP="00F67AA4">
            <w:pPr>
              <w:tabs>
                <w:tab w:val="left" w:pos="851"/>
                <w:tab w:val="left" w:pos="1418"/>
                <w:tab w:val="left" w:pos="1985"/>
                <w:tab w:val="left" w:pos="2268"/>
              </w:tabs>
              <w:spacing w:after="0"/>
              <w:jc w:val="right"/>
              <w:rPr>
                <w:rFonts w:cs="Arial"/>
                <w:color w:val="auto"/>
              </w:rPr>
            </w:pPr>
            <w:r w:rsidRPr="00AE1DD6">
              <w:rPr>
                <w:rFonts w:cs="Arial"/>
                <w:color w:val="auto"/>
              </w:rPr>
              <w:t>0.000</w:t>
            </w:r>
          </w:p>
        </w:tc>
        <w:tc>
          <w:tcPr>
            <w:tcW w:w="1701" w:type="dxa"/>
            <w:tcBorders>
              <w:top w:val="single" w:sz="4" w:space="0" w:color="auto"/>
              <w:left w:val="single" w:sz="4" w:space="0" w:color="auto"/>
              <w:bottom w:val="single" w:sz="4" w:space="0" w:color="auto"/>
              <w:right w:val="single" w:sz="4" w:space="0" w:color="auto"/>
            </w:tcBorders>
          </w:tcPr>
          <w:p w:rsidR="00A55E4B" w:rsidRPr="00AE1DD6" w:rsidRDefault="00A55E4B" w:rsidP="00F67AA4">
            <w:pPr>
              <w:tabs>
                <w:tab w:val="left" w:pos="851"/>
                <w:tab w:val="left" w:pos="1418"/>
                <w:tab w:val="left" w:pos="1985"/>
                <w:tab w:val="left" w:pos="2268"/>
              </w:tabs>
              <w:spacing w:after="0"/>
              <w:jc w:val="right"/>
              <w:rPr>
                <w:rFonts w:cs="Arial"/>
                <w:color w:val="auto"/>
              </w:rPr>
            </w:pPr>
            <w:r w:rsidRPr="00AE1DD6">
              <w:rPr>
                <w:rFonts w:cs="Arial"/>
                <w:color w:val="auto"/>
              </w:rPr>
              <w:t>51.812</w:t>
            </w:r>
          </w:p>
        </w:tc>
      </w:tr>
      <w:tr w:rsidR="00A55E4B" w:rsidRPr="00EC5AA3" w:rsidTr="00A55E4B">
        <w:trPr>
          <w:trHeight w:val="428"/>
        </w:trPr>
        <w:tc>
          <w:tcPr>
            <w:tcW w:w="3114" w:type="dxa"/>
            <w:tcBorders>
              <w:top w:val="single" w:sz="4" w:space="0" w:color="auto"/>
              <w:left w:val="single" w:sz="4" w:space="0" w:color="auto"/>
              <w:bottom w:val="single" w:sz="4" w:space="0" w:color="auto"/>
              <w:right w:val="single" w:sz="4" w:space="0" w:color="auto"/>
            </w:tcBorders>
            <w:hideMark/>
          </w:tcPr>
          <w:p w:rsidR="00A55E4B" w:rsidRPr="00AE1DD6" w:rsidRDefault="00A55E4B" w:rsidP="00A55E4B">
            <w:pPr>
              <w:tabs>
                <w:tab w:val="left" w:pos="851"/>
                <w:tab w:val="left" w:pos="1418"/>
                <w:tab w:val="left" w:pos="1985"/>
                <w:tab w:val="left" w:pos="2268"/>
              </w:tabs>
              <w:spacing w:after="0"/>
              <w:jc w:val="left"/>
              <w:rPr>
                <w:rFonts w:cs="Arial"/>
                <w:color w:val="auto"/>
              </w:rPr>
            </w:pPr>
            <w:r w:rsidRPr="00AE1DD6">
              <w:rPr>
                <w:rFonts w:cs="Arial"/>
                <w:color w:val="auto"/>
              </w:rPr>
              <w:t>Capital Receipts</w:t>
            </w:r>
          </w:p>
        </w:tc>
        <w:tc>
          <w:tcPr>
            <w:tcW w:w="1276" w:type="dxa"/>
            <w:tcBorders>
              <w:top w:val="single" w:sz="4" w:space="0" w:color="auto"/>
              <w:left w:val="single" w:sz="4" w:space="0" w:color="auto"/>
              <w:bottom w:val="single" w:sz="4" w:space="0" w:color="auto"/>
              <w:right w:val="single" w:sz="4" w:space="0" w:color="auto"/>
            </w:tcBorders>
            <w:hideMark/>
          </w:tcPr>
          <w:p w:rsidR="00A55E4B" w:rsidRPr="00AE1DD6" w:rsidRDefault="00A55E4B" w:rsidP="00F67AA4">
            <w:pPr>
              <w:tabs>
                <w:tab w:val="left" w:pos="851"/>
                <w:tab w:val="left" w:pos="1418"/>
                <w:tab w:val="left" w:pos="1985"/>
                <w:tab w:val="left" w:pos="2268"/>
              </w:tabs>
              <w:spacing w:after="0"/>
              <w:jc w:val="right"/>
              <w:rPr>
                <w:rFonts w:cs="Arial"/>
                <w:color w:val="auto"/>
              </w:rPr>
            </w:pPr>
            <w:r w:rsidRPr="00AE1DD6">
              <w:rPr>
                <w:rFonts w:cs="Arial"/>
                <w:color w:val="auto"/>
              </w:rPr>
              <w:t>21.297</w:t>
            </w:r>
          </w:p>
        </w:tc>
        <w:tc>
          <w:tcPr>
            <w:tcW w:w="1275" w:type="dxa"/>
            <w:tcBorders>
              <w:top w:val="single" w:sz="4" w:space="0" w:color="auto"/>
              <w:left w:val="single" w:sz="4" w:space="0" w:color="auto"/>
              <w:bottom w:val="single" w:sz="4" w:space="0" w:color="auto"/>
              <w:right w:val="single" w:sz="4" w:space="0" w:color="auto"/>
            </w:tcBorders>
            <w:hideMark/>
          </w:tcPr>
          <w:p w:rsidR="00A55E4B" w:rsidRPr="00AE1DD6" w:rsidRDefault="00A55E4B" w:rsidP="00F67AA4">
            <w:pPr>
              <w:tabs>
                <w:tab w:val="left" w:pos="851"/>
                <w:tab w:val="left" w:pos="1418"/>
                <w:tab w:val="left" w:pos="1985"/>
                <w:tab w:val="left" w:pos="2268"/>
              </w:tabs>
              <w:spacing w:after="0"/>
              <w:jc w:val="right"/>
              <w:rPr>
                <w:rFonts w:cs="Arial"/>
                <w:color w:val="auto"/>
              </w:rPr>
            </w:pPr>
            <w:r w:rsidRPr="00AE1DD6">
              <w:rPr>
                <w:rFonts w:cs="Arial"/>
                <w:color w:val="auto"/>
              </w:rPr>
              <w:t>4.289</w:t>
            </w:r>
          </w:p>
        </w:tc>
        <w:tc>
          <w:tcPr>
            <w:tcW w:w="1276" w:type="dxa"/>
            <w:tcBorders>
              <w:top w:val="single" w:sz="4" w:space="0" w:color="auto"/>
              <w:left w:val="single" w:sz="4" w:space="0" w:color="auto"/>
              <w:bottom w:val="single" w:sz="4" w:space="0" w:color="auto"/>
              <w:right w:val="single" w:sz="4" w:space="0" w:color="auto"/>
            </w:tcBorders>
            <w:hideMark/>
          </w:tcPr>
          <w:p w:rsidR="00A55E4B" w:rsidRPr="00AE1DD6" w:rsidRDefault="00A55E4B" w:rsidP="00F67AA4">
            <w:pPr>
              <w:tabs>
                <w:tab w:val="left" w:pos="851"/>
                <w:tab w:val="left" w:pos="1418"/>
                <w:tab w:val="left" w:pos="1985"/>
                <w:tab w:val="left" w:pos="2268"/>
              </w:tabs>
              <w:spacing w:after="0"/>
              <w:jc w:val="right"/>
              <w:rPr>
                <w:rFonts w:cs="Arial"/>
                <w:color w:val="auto"/>
              </w:rPr>
            </w:pPr>
            <w:r w:rsidRPr="00AE1DD6">
              <w:rPr>
                <w:rFonts w:cs="Arial"/>
                <w:color w:val="auto"/>
              </w:rPr>
              <w:t>8.638</w:t>
            </w:r>
          </w:p>
        </w:tc>
        <w:tc>
          <w:tcPr>
            <w:tcW w:w="1276" w:type="dxa"/>
            <w:tcBorders>
              <w:top w:val="single" w:sz="4" w:space="0" w:color="auto"/>
              <w:left w:val="single" w:sz="4" w:space="0" w:color="auto"/>
              <w:bottom w:val="single" w:sz="4" w:space="0" w:color="auto"/>
              <w:right w:val="single" w:sz="4" w:space="0" w:color="auto"/>
            </w:tcBorders>
            <w:hideMark/>
          </w:tcPr>
          <w:p w:rsidR="00A55E4B" w:rsidRPr="00AE1DD6" w:rsidRDefault="00A55E4B" w:rsidP="00F67AA4">
            <w:pPr>
              <w:tabs>
                <w:tab w:val="left" w:pos="851"/>
                <w:tab w:val="left" w:pos="1418"/>
                <w:tab w:val="left" w:pos="1985"/>
                <w:tab w:val="left" w:pos="2268"/>
              </w:tabs>
              <w:spacing w:after="0"/>
              <w:jc w:val="right"/>
              <w:rPr>
                <w:rFonts w:cs="Arial"/>
                <w:color w:val="auto"/>
              </w:rPr>
            </w:pPr>
            <w:r w:rsidRPr="00AE1DD6">
              <w:rPr>
                <w:rFonts w:cs="Arial"/>
                <w:color w:val="auto"/>
              </w:rPr>
              <w:t>0.000</w:t>
            </w:r>
          </w:p>
        </w:tc>
        <w:tc>
          <w:tcPr>
            <w:tcW w:w="1701" w:type="dxa"/>
            <w:tcBorders>
              <w:top w:val="single" w:sz="4" w:space="0" w:color="auto"/>
              <w:left w:val="single" w:sz="4" w:space="0" w:color="auto"/>
              <w:bottom w:val="single" w:sz="4" w:space="0" w:color="auto"/>
              <w:right w:val="single" w:sz="4" w:space="0" w:color="auto"/>
            </w:tcBorders>
          </w:tcPr>
          <w:p w:rsidR="00A55E4B" w:rsidRPr="00AE1DD6" w:rsidRDefault="00A55E4B" w:rsidP="00F67AA4">
            <w:pPr>
              <w:tabs>
                <w:tab w:val="left" w:pos="851"/>
                <w:tab w:val="left" w:pos="1418"/>
                <w:tab w:val="left" w:pos="1985"/>
                <w:tab w:val="left" w:pos="2268"/>
              </w:tabs>
              <w:spacing w:after="0"/>
              <w:jc w:val="right"/>
              <w:rPr>
                <w:rFonts w:cs="Arial"/>
                <w:color w:val="auto"/>
              </w:rPr>
            </w:pPr>
            <w:r w:rsidRPr="00AE1DD6">
              <w:rPr>
                <w:rFonts w:cs="Arial"/>
                <w:color w:val="auto"/>
              </w:rPr>
              <w:t>34.224</w:t>
            </w:r>
          </w:p>
        </w:tc>
      </w:tr>
      <w:tr w:rsidR="00A55E4B" w:rsidRPr="00EC5AA3" w:rsidTr="00A55E4B">
        <w:trPr>
          <w:trHeight w:val="555"/>
        </w:trPr>
        <w:tc>
          <w:tcPr>
            <w:tcW w:w="3114" w:type="dxa"/>
            <w:tcBorders>
              <w:top w:val="single" w:sz="4" w:space="0" w:color="auto"/>
              <w:left w:val="single" w:sz="4" w:space="0" w:color="auto"/>
              <w:bottom w:val="single" w:sz="4" w:space="0" w:color="auto"/>
              <w:right w:val="single" w:sz="4" w:space="0" w:color="auto"/>
            </w:tcBorders>
            <w:hideMark/>
          </w:tcPr>
          <w:p w:rsidR="00A55E4B" w:rsidRPr="00AE1DD6" w:rsidRDefault="00A55E4B" w:rsidP="00A55E4B">
            <w:pPr>
              <w:tabs>
                <w:tab w:val="left" w:pos="851"/>
                <w:tab w:val="left" w:pos="1418"/>
                <w:tab w:val="left" w:pos="1985"/>
                <w:tab w:val="left" w:pos="2268"/>
              </w:tabs>
              <w:spacing w:after="0"/>
              <w:jc w:val="left"/>
              <w:rPr>
                <w:rFonts w:cs="Arial"/>
                <w:color w:val="auto"/>
              </w:rPr>
            </w:pPr>
            <w:r w:rsidRPr="00AE1DD6">
              <w:rPr>
                <w:rFonts w:cs="Arial"/>
                <w:color w:val="auto"/>
              </w:rPr>
              <w:t>Revenue contributions</w:t>
            </w:r>
          </w:p>
        </w:tc>
        <w:tc>
          <w:tcPr>
            <w:tcW w:w="1276" w:type="dxa"/>
            <w:tcBorders>
              <w:top w:val="single" w:sz="4" w:space="0" w:color="auto"/>
              <w:left w:val="single" w:sz="4" w:space="0" w:color="auto"/>
              <w:bottom w:val="single" w:sz="4" w:space="0" w:color="auto"/>
              <w:right w:val="single" w:sz="4" w:space="0" w:color="auto"/>
            </w:tcBorders>
            <w:hideMark/>
          </w:tcPr>
          <w:p w:rsidR="00A55E4B" w:rsidRPr="00AE1DD6" w:rsidRDefault="00A55E4B" w:rsidP="00F67AA4">
            <w:pPr>
              <w:tabs>
                <w:tab w:val="left" w:pos="851"/>
                <w:tab w:val="left" w:pos="1418"/>
                <w:tab w:val="left" w:pos="1985"/>
                <w:tab w:val="left" w:pos="2268"/>
              </w:tabs>
              <w:spacing w:after="0"/>
              <w:jc w:val="right"/>
              <w:rPr>
                <w:rFonts w:cs="Arial"/>
                <w:color w:val="auto"/>
              </w:rPr>
            </w:pPr>
            <w:r w:rsidRPr="00AE1DD6">
              <w:rPr>
                <w:rFonts w:cs="Arial"/>
                <w:color w:val="auto"/>
              </w:rPr>
              <w:t>24.968</w:t>
            </w:r>
          </w:p>
        </w:tc>
        <w:tc>
          <w:tcPr>
            <w:tcW w:w="1275" w:type="dxa"/>
            <w:tcBorders>
              <w:top w:val="single" w:sz="4" w:space="0" w:color="auto"/>
              <w:left w:val="single" w:sz="4" w:space="0" w:color="auto"/>
              <w:bottom w:val="single" w:sz="4" w:space="0" w:color="auto"/>
              <w:right w:val="single" w:sz="4" w:space="0" w:color="auto"/>
            </w:tcBorders>
            <w:hideMark/>
          </w:tcPr>
          <w:p w:rsidR="00A55E4B" w:rsidRPr="00AE1DD6" w:rsidRDefault="00A55E4B" w:rsidP="00F67AA4">
            <w:pPr>
              <w:tabs>
                <w:tab w:val="left" w:pos="851"/>
                <w:tab w:val="left" w:pos="1418"/>
                <w:tab w:val="left" w:pos="1985"/>
                <w:tab w:val="left" w:pos="2268"/>
              </w:tabs>
              <w:spacing w:after="0"/>
              <w:jc w:val="right"/>
              <w:rPr>
                <w:rFonts w:cs="Arial"/>
                <w:color w:val="auto"/>
              </w:rPr>
            </w:pPr>
            <w:r w:rsidRPr="00AE1DD6">
              <w:rPr>
                <w:rFonts w:cs="Arial"/>
                <w:color w:val="auto"/>
              </w:rPr>
              <w:t>7.935</w:t>
            </w:r>
          </w:p>
        </w:tc>
        <w:tc>
          <w:tcPr>
            <w:tcW w:w="1276" w:type="dxa"/>
            <w:tcBorders>
              <w:top w:val="single" w:sz="4" w:space="0" w:color="auto"/>
              <w:left w:val="single" w:sz="4" w:space="0" w:color="auto"/>
              <w:bottom w:val="single" w:sz="4" w:space="0" w:color="auto"/>
              <w:right w:val="single" w:sz="4" w:space="0" w:color="auto"/>
            </w:tcBorders>
            <w:hideMark/>
          </w:tcPr>
          <w:p w:rsidR="00A55E4B" w:rsidRPr="00AE1DD6" w:rsidRDefault="00A55E4B" w:rsidP="00F67AA4">
            <w:pPr>
              <w:tabs>
                <w:tab w:val="left" w:pos="851"/>
                <w:tab w:val="left" w:pos="1418"/>
                <w:tab w:val="left" w:pos="1985"/>
                <w:tab w:val="left" w:pos="2268"/>
              </w:tabs>
              <w:spacing w:after="0"/>
              <w:jc w:val="right"/>
              <w:rPr>
                <w:rFonts w:cs="Arial"/>
                <w:color w:val="auto"/>
              </w:rPr>
            </w:pPr>
            <w:r w:rsidRPr="00AE1DD6">
              <w:rPr>
                <w:rFonts w:cs="Arial"/>
                <w:color w:val="auto"/>
              </w:rPr>
              <w:t>8.316</w:t>
            </w:r>
          </w:p>
        </w:tc>
        <w:tc>
          <w:tcPr>
            <w:tcW w:w="1276" w:type="dxa"/>
            <w:tcBorders>
              <w:top w:val="single" w:sz="4" w:space="0" w:color="auto"/>
              <w:left w:val="single" w:sz="4" w:space="0" w:color="auto"/>
              <w:bottom w:val="single" w:sz="4" w:space="0" w:color="auto"/>
              <w:right w:val="single" w:sz="4" w:space="0" w:color="auto"/>
            </w:tcBorders>
            <w:hideMark/>
          </w:tcPr>
          <w:p w:rsidR="00A55E4B" w:rsidRPr="00AE1DD6" w:rsidRDefault="00A55E4B" w:rsidP="00F67AA4">
            <w:pPr>
              <w:tabs>
                <w:tab w:val="left" w:pos="851"/>
                <w:tab w:val="left" w:pos="1418"/>
                <w:tab w:val="left" w:pos="1985"/>
                <w:tab w:val="left" w:pos="2268"/>
              </w:tabs>
              <w:spacing w:after="0"/>
              <w:jc w:val="right"/>
              <w:rPr>
                <w:rFonts w:cs="Arial"/>
                <w:color w:val="auto"/>
              </w:rPr>
            </w:pPr>
            <w:r w:rsidRPr="00AE1DD6">
              <w:rPr>
                <w:rFonts w:cs="Arial"/>
                <w:color w:val="auto"/>
              </w:rPr>
              <w:t>0.000</w:t>
            </w:r>
          </w:p>
        </w:tc>
        <w:tc>
          <w:tcPr>
            <w:tcW w:w="1701" w:type="dxa"/>
            <w:tcBorders>
              <w:top w:val="single" w:sz="4" w:space="0" w:color="auto"/>
              <w:left w:val="single" w:sz="4" w:space="0" w:color="auto"/>
              <w:bottom w:val="single" w:sz="4" w:space="0" w:color="auto"/>
              <w:right w:val="single" w:sz="4" w:space="0" w:color="auto"/>
            </w:tcBorders>
          </w:tcPr>
          <w:p w:rsidR="00A55E4B" w:rsidRPr="00AE1DD6" w:rsidRDefault="00A55E4B" w:rsidP="00F67AA4">
            <w:pPr>
              <w:tabs>
                <w:tab w:val="left" w:pos="851"/>
                <w:tab w:val="left" w:pos="1418"/>
                <w:tab w:val="left" w:pos="1985"/>
                <w:tab w:val="left" w:pos="2268"/>
              </w:tabs>
              <w:spacing w:after="0"/>
              <w:jc w:val="right"/>
              <w:rPr>
                <w:rFonts w:cs="Arial"/>
                <w:color w:val="auto"/>
              </w:rPr>
            </w:pPr>
            <w:r w:rsidRPr="00AE1DD6">
              <w:rPr>
                <w:rFonts w:cs="Arial"/>
                <w:color w:val="auto"/>
              </w:rPr>
              <w:t>41.219</w:t>
            </w:r>
          </w:p>
        </w:tc>
      </w:tr>
      <w:tr w:rsidR="00A55E4B" w:rsidRPr="00EC5AA3" w:rsidTr="00A55E4B">
        <w:trPr>
          <w:trHeight w:val="416"/>
        </w:trPr>
        <w:tc>
          <w:tcPr>
            <w:tcW w:w="3114" w:type="dxa"/>
            <w:tcBorders>
              <w:top w:val="single" w:sz="4" w:space="0" w:color="auto"/>
              <w:left w:val="single" w:sz="4" w:space="0" w:color="auto"/>
              <w:bottom w:val="single" w:sz="4" w:space="0" w:color="auto"/>
              <w:right w:val="single" w:sz="4" w:space="0" w:color="auto"/>
            </w:tcBorders>
            <w:hideMark/>
          </w:tcPr>
          <w:p w:rsidR="00A55E4B" w:rsidRPr="00AE1DD6" w:rsidRDefault="00A55E4B" w:rsidP="00A55E4B">
            <w:pPr>
              <w:tabs>
                <w:tab w:val="left" w:pos="851"/>
                <w:tab w:val="left" w:pos="1418"/>
                <w:tab w:val="left" w:pos="1985"/>
                <w:tab w:val="left" w:pos="2268"/>
              </w:tabs>
              <w:spacing w:after="0"/>
              <w:jc w:val="left"/>
              <w:rPr>
                <w:rFonts w:cs="Arial"/>
                <w:color w:val="auto"/>
              </w:rPr>
            </w:pPr>
            <w:r w:rsidRPr="00AE1DD6">
              <w:rPr>
                <w:rFonts w:cs="Arial"/>
                <w:color w:val="auto"/>
              </w:rPr>
              <w:t>Single Capital Pot Grant</w:t>
            </w:r>
          </w:p>
        </w:tc>
        <w:tc>
          <w:tcPr>
            <w:tcW w:w="1276" w:type="dxa"/>
            <w:tcBorders>
              <w:top w:val="single" w:sz="4" w:space="0" w:color="auto"/>
              <w:left w:val="single" w:sz="4" w:space="0" w:color="auto"/>
              <w:bottom w:val="single" w:sz="4" w:space="0" w:color="auto"/>
              <w:right w:val="single" w:sz="4" w:space="0" w:color="auto"/>
            </w:tcBorders>
            <w:hideMark/>
          </w:tcPr>
          <w:p w:rsidR="00A55E4B" w:rsidRPr="00AE1DD6" w:rsidRDefault="00A55E4B" w:rsidP="00F67AA4">
            <w:pPr>
              <w:tabs>
                <w:tab w:val="left" w:pos="851"/>
                <w:tab w:val="left" w:pos="1418"/>
                <w:tab w:val="left" w:pos="1985"/>
                <w:tab w:val="left" w:pos="2268"/>
              </w:tabs>
              <w:spacing w:after="0"/>
              <w:jc w:val="right"/>
              <w:rPr>
                <w:rFonts w:cs="Arial"/>
                <w:color w:val="auto"/>
              </w:rPr>
            </w:pPr>
            <w:r w:rsidRPr="00AE1DD6">
              <w:rPr>
                <w:rFonts w:cs="Arial"/>
                <w:color w:val="auto"/>
              </w:rPr>
              <w:t>69.568</w:t>
            </w:r>
          </w:p>
        </w:tc>
        <w:tc>
          <w:tcPr>
            <w:tcW w:w="1275" w:type="dxa"/>
            <w:tcBorders>
              <w:top w:val="single" w:sz="4" w:space="0" w:color="auto"/>
              <w:left w:val="single" w:sz="4" w:space="0" w:color="auto"/>
              <w:bottom w:val="single" w:sz="4" w:space="0" w:color="auto"/>
              <w:right w:val="single" w:sz="4" w:space="0" w:color="auto"/>
            </w:tcBorders>
            <w:hideMark/>
          </w:tcPr>
          <w:p w:rsidR="00A55E4B" w:rsidRPr="00AE1DD6" w:rsidRDefault="00A55E4B" w:rsidP="00F67AA4">
            <w:pPr>
              <w:tabs>
                <w:tab w:val="left" w:pos="851"/>
                <w:tab w:val="left" w:pos="1418"/>
                <w:tab w:val="left" w:pos="1985"/>
                <w:tab w:val="left" w:pos="2268"/>
              </w:tabs>
              <w:spacing w:after="0"/>
              <w:jc w:val="right"/>
              <w:rPr>
                <w:rFonts w:cs="Arial"/>
                <w:color w:val="auto"/>
              </w:rPr>
            </w:pPr>
            <w:r w:rsidRPr="00AE1DD6">
              <w:rPr>
                <w:rFonts w:cs="Arial"/>
                <w:color w:val="auto"/>
              </w:rPr>
              <w:t>29.136</w:t>
            </w:r>
          </w:p>
        </w:tc>
        <w:tc>
          <w:tcPr>
            <w:tcW w:w="1276" w:type="dxa"/>
            <w:tcBorders>
              <w:top w:val="single" w:sz="4" w:space="0" w:color="auto"/>
              <w:left w:val="single" w:sz="4" w:space="0" w:color="auto"/>
              <w:bottom w:val="single" w:sz="4" w:space="0" w:color="auto"/>
              <w:right w:val="single" w:sz="4" w:space="0" w:color="auto"/>
            </w:tcBorders>
            <w:hideMark/>
          </w:tcPr>
          <w:p w:rsidR="00A55E4B" w:rsidRPr="00AE1DD6" w:rsidRDefault="00A55E4B" w:rsidP="00F67AA4">
            <w:pPr>
              <w:tabs>
                <w:tab w:val="left" w:pos="851"/>
                <w:tab w:val="left" w:pos="1418"/>
                <w:tab w:val="left" w:pos="1985"/>
                <w:tab w:val="left" w:pos="2268"/>
              </w:tabs>
              <w:spacing w:after="0"/>
              <w:jc w:val="right"/>
              <w:rPr>
                <w:rFonts w:cs="Arial"/>
                <w:color w:val="auto"/>
              </w:rPr>
            </w:pPr>
            <w:r w:rsidRPr="00AE1DD6">
              <w:rPr>
                <w:rFonts w:cs="Arial"/>
                <w:color w:val="auto"/>
              </w:rPr>
              <w:t>20.890</w:t>
            </w:r>
          </w:p>
        </w:tc>
        <w:tc>
          <w:tcPr>
            <w:tcW w:w="1276" w:type="dxa"/>
            <w:tcBorders>
              <w:top w:val="single" w:sz="4" w:space="0" w:color="auto"/>
              <w:left w:val="single" w:sz="4" w:space="0" w:color="auto"/>
              <w:bottom w:val="single" w:sz="4" w:space="0" w:color="auto"/>
              <w:right w:val="single" w:sz="4" w:space="0" w:color="auto"/>
            </w:tcBorders>
            <w:hideMark/>
          </w:tcPr>
          <w:p w:rsidR="00A55E4B" w:rsidRPr="00AE1DD6" w:rsidRDefault="00A55E4B" w:rsidP="00F67AA4">
            <w:pPr>
              <w:tabs>
                <w:tab w:val="left" w:pos="851"/>
                <w:tab w:val="left" w:pos="1418"/>
                <w:tab w:val="left" w:pos="1985"/>
                <w:tab w:val="left" w:pos="2268"/>
              </w:tabs>
              <w:spacing w:after="0"/>
              <w:jc w:val="right"/>
              <w:rPr>
                <w:rFonts w:cs="Arial"/>
                <w:color w:val="auto"/>
              </w:rPr>
            </w:pPr>
            <w:r w:rsidRPr="00AE1DD6">
              <w:rPr>
                <w:rFonts w:cs="Arial"/>
                <w:color w:val="auto"/>
              </w:rPr>
              <w:t>14.999</w:t>
            </w:r>
          </w:p>
        </w:tc>
        <w:tc>
          <w:tcPr>
            <w:tcW w:w="1701" w:type="dxa"/>
            <w:tcBorders>
              <w:top w:val="single" w:sz="4" w:space="0" w:color="auto"/>
              <w:left w:val="single" w:sz="4" w:space="0" w:color="auto"/>
              <w:bottom w:val="single" w:sz="4" w:space="0" w:color="auto"/>
              <w:right w:val="single" w:sz="4" w:space="0" w:color="auto"/>
            </w:tcBorders>
          </w:tcPr>
          <w:p w:rsidR="00A55E4B" w:rsidRPr="00AE1DD6" w:rsidRDefault="00A55E4B" w:rsidP="00F67AA4">
            <w:pPr>
              <w:tabs>
                <w:tab w:val="left" w:pos="851"/>
                <w:tab w:val="left" w:pos="1418"/>
                <w:tab w:val="left" w:pos="1985"/>
                <w:tab w:val="left" w:pos="2268"/>
              </w:tabs>
              <w:spacing w:after="0"/>
              <w:jc w:val="right"/>
              <w:rPr>
                <w:rFonts w:cs="Arial"/>
                <w:color w:val="auto"/>
              </w:rPr>
            </w:pPr>
            <w:r w:rsidRPr="00AE1DD6">
              <w:rPr>
                <w:rFonts w:cs="Arial"/>
                <w:color w:val="auto"/>
              </w:rPr>
              <w:t>134.593</w:t>
            </w:r>
          </w:p>
        </w:tc>
      </w:tr>
      <w:tr w:rsidR="00A55E4B" w:rsidRPr="00EC5AA3" w:rsidTr="00A55E4B">
        <w:trPr>
          <w:trHeight w:val="555"/>
        </w:trPr>
        <w:tc>
          <w:tcPr>
            <w:tcW w:w="3114" w:type="dxa"/>
            <w:tcBorders>
              <w:top w:val="single" w:sz="4" w:space="0" w:color="auto"/>
              <w:left w:val="single" w:sz="4" w:space="0" w:color="auto"/>
              <w:bottom w:val="single" w:sz="4" w:space="0" w:color="auto"/>
              <w:right w:val="single" w:sz="4" w:space="0" w:color="auto"/>
            </w:tcBorders>
            <w:hideMark/>
          </w:tcPr>
          <w:p w:rsidR="00A55E4B" w:rsidRPr="00AE1DD6" w:rsidRDefault="00A55E4B" w:rsidP="00A55E4B">
            <w:pPr>
              <w:tabs>
                <w:tab w:val="left" w:pos="851"/>
                <w:tab w:val="left" w:pos="1418"/>
                <w:tab w:val="left" w:pos="1985"/>
                <w:tab w:val="left" w:pos="2268"/>
              </w:tabs>
              <w:spacing w:after="0"/>
              <w:jc w:val="left"/>
              <w:rPr>
                <w:rFonts w:cs="Arial"/>
                <w:color w:val="auto"/>
              </w:rPr>
            </w:pPr>
            <w:r w:rsidRPr="00AE1DD6">
              <w:rPr>
                <w:rFonts w:cs="Arial"/>
                <w:color w:val="auto"/>
              </w:rPr>
              <w:t xml:space="preserve">Other grants &amp; contributions </w:t>
            </w:r>
          </w:p>
        </w:tc>
        <w:tc>
          <w:tcPr>
            <w:tcW w:w="1276" w:type="dxa"/>
            <w:tcBorders>
              <w:top w:val="single" w:sz="4" w:space="0" w:color="auto"/>
              <w:left w:val="single" w:sz="4" w:space="0" w:color="auto"/>
              <w:bottom w:val="single" w:sz="4" w:space="0" w:color="auto"/>
              <w:right w:val="single" w:sz="4" w:space="0" w:color="auto"/>
            </w:tcBorders>
            <w:hideMark/>
          </w:tcPr>
          <w:p w:rsidR="00A55E4B" w:rsidRPr="00AE1DD6" w:rsidRDefault="00A55E4B" w:rsidP="00F67AA4">
            <w:pPr>
              <w:tabs>
                <w:tab w:val="left" w:pos="851"/>
                <w:tab w:val="left" w:pos="1418"/>
                <w:tab w:val="left" w:pos="1985"/>
                <w:tab w:val="left" w:pos="2268"/>
              </w:tabs>
              <w:spacing w:after="0"/>
              <w:jc w:val="right"/>
              <w:rPr>
                <w:rFonts w:cs="Arial"/>
                <w:color w:val="auto"/>
              </w:rPr>
            </w:pPr>
            <w:r w:rsidRPr="00AE1DD6">
              <w:rPr>
                <w:rFonts w:cs="Arial"/>
                <w:color w:val="auto"/>
              </w:rPr>
              <w:t>7</w:t>
            </w:r>
            <w:r w:rsidR="00AE1DD6" w:rsidRPr="00AE1DD6">
              <w:rPr>
                <w:rFonts w:cs="Arial"/>
                <w:color w:val="auto"/>
              </w:rPr>
              <w:t>3.782</w:t>
            </w:r>
          </w:p>
        </w:tc>
        <w:tc>
          <w:tcPr>
            <w:tcW w:w="1275" w:type="dxa"/>
            <w:tcBorders>
              <w:top w:val="single" w:sz="4" w:space="0" w:color="auto"/>
              <w:left w:val="single" w:sz="4" w:space="0" w:color="auto"/>
              <w:bottom w:val="single" w:sz="4" w:space="0" w:color="auto"/>
              <w:right w:val="single" w:sz="4" w:space="0" w:color="auto"/>
            </w:tcBorders>
            <w:hideMark/>
          </w:tcPr>
          <w:p w:rsidR="00A55E4B" w:rsidRPr="00AE1DD6" w:rsidRDefault="00A55E4B" w:rsidP="00F67AA4">
            <w:pPr>
              <w:tabs>
                <w:tab w:val="left" w:pos="851"/>
                <w:tab w:val="left" w:pos="1418"/>
                <w:tab w:val="left" w:pos="1985"/>
                <w:tab w:val="left" w:pos="2268"/>
              </w:tabs>
              <w:spacing w:after="0"/>
              <w:jc w:val="right"/>
              <w:rPr>
                <w:rFonts w:cs="Arial"/>
                <w:color w:val="auto"/>
              </w:rPr>
            </w:pPr>
            <w:r w:rsidRPr="00AE1DD6">
              <w:rPr>
                <w:rFonts w:cs="Arial"/>
                <w:color w:val="auto"/>
              </w:rPr>
              <w:t>22.396</w:t>
            </w:r>
          </w:p>
        </w:tc>
        <w:tc>
          <w:tcPr>
            <w:tcW w:w="1276" w:type="dxa"/>
            <w:tcBorders>
              <w:top w:val="single" w:sz="4" w:space="0" w:color="auto"/>
              <w:left w:val="single" w:sz="4" w:space="0" w:color="auto"/>
              <w:bottom w:val="single" w:sz="4" w:space="0" w:color="auto"/>
              <w:right w:val="single" w:sz="4" w:space="0" w:color="auto"/>
            </w:tcBorders>
            <w:hideMark/>
          </w:tcPr>
          <w:p w:rsidR="00A55E4B" w:rsidRPr="00AE1DD6" w:rsidRDefault="00A55E4B" w:rsidP="00F67AA4">
            <w:pPr>
              <w:tabs>
                <w:tab w:val="left" w:pos="851"/>
                <w:tab w:val="left" w:pos="1418"/>
                <w:tab w:val="left" w:pos="1985"/>
                <w:tab w:val="left" w:pos="2268"/>
              </w:tabs>
              <w:spacing w:after="0"/>
              <w:jc w:val="right"/>
              <w:rPr>
                <w:rFonts w:cs="Arial"/>
                <w:color w:val="auto"/>
              </w:rPr>
            </w:pPr>
            <w:r w:rsidRPr="00AE1DD6">
              <w:rPr>
                <w:rFonts w:cs="Arial"/>
                <w:color w:val="auto"/>
              </w:rPr>
              <w:t>79.464</w:t>
            </w:r>
          </w:p>
        </w:tc>
        <w:tc>
          <w:tcPr>
            <w:tcW w:w="1276" w:type="dxa"/>
            <w:tcBorders>
              <w:top w:val="single" w:sz="4" w:space="0" w:color="auto"/>
              <w:left w:val="single" w:sz="4" w:space="0" w:color="auto"/>
              <w:bottom w:val="single" w:sz="4" w:space="0" w:color="auto"/>
              <w:right w:val="single" w:sz="4" w:space="0" w:color="auto"/>
            </w:tcBorders>
            <w:hideMark/>
          </w:tcPr>
          <w:p w:rsidR="00A55E4B" w:rsidRPr="00AE1DD6" w:rsidRDefault="00A55E4B" w:rsidP="00F67AA4">
            <w:pPr>
              <w:tabs>
                <w:tab w:val="left" w:pos="851"/>
                <w:tab w:val="left" w:pos="1418"/>
                <w:tab w:val="left" w:pos="1985"/>
                <w:tab w:val="left" w:pos="2268"/>
              </w:tabs>
              <w:spacing w:after="0"/>
              <w:jc w:val="right"/>
              <w:rPr>
                <w:rFonts w:cs="Arial"/>
                <w:color w:val="auto"/>
              </w:rPr>
            </w:pPr>
            <w:r w:rsidRPr="00AE1DD6">
              <w:rPr>
                <w:rFonts w:cs="Arial"/>
                <w:color w:val="auto"/>
              </w:rPr>
              <w:t>239.650</w:t>
            </w:r>
          </w:p>
        </w:tc>
        <w:tc>
          <w:tcPr>
            <w:tcW w:w="1701" w:type="dxa"/>
            <w:tcBorders>
              <w:top w:val="single" w:sz="4" w:space="0" w:color="auto"/>
              <w:left w:val="single" w:sz="4" w:space="0" w:color="auto"/>
              <w:bottom w:val="single" w:sz="4" w:space="0" w:color="auto"/>
              <w:right w:val="single" w:sz="4" w:space="0" w:color="auto"/>
            </w:tcBorders>
          </w:tcPr>
          <w:p w:rsidR="00A55E4B" w:rsidRPr="00AE1DD6" w:rsidRDefault="00A55E4B" w:rsidP="00F67AA4">
            <w:pPr>
              <w:tabs>
                <w:tab w:val="left" w:pos="851"/>
                <w:tab w:val="left" w:pos="1418"/>
                <w:tab w:val="left" w:pos="1985"/>
                <w:tab w:val="left" w:pos="2268"/>
              </w:tabs>
              <w:spacing w:after="0"/>
              <w:jc w:val="right"/>
              <w:rPr>
                <w:rFonts w:cs="Arial"/>
                <w:color w:val="auto"/>
              </w:rPr>
            </w:pPr>
            <w:r w:rsidRPr="00AE1DD6">
              <w:rPr>
                <w:rFonts w:cs="Arial"/>
                <w:color w:val="auto"/>
              </w:rPr>
              <w:t>41</w:t>
            </w:r>
            <w:r w:rsidR="00AE1DD6" w:rsidRPr="00AE1DD6">
              <w:rPr>
                <w:rFonts w:cs="Arial"/>
                <w:color w:val="auto"/>
              </w:rPr>
              <w:t>5.292</w:t>
            </w:r>
          </w:p>
        </w:tc>
      </w:tr>
      <w:tr w:rsidR="00A55E4B" w:rsidRPr="00EC5AA3" w:rsidTr="00A55E4B">
        <w:trPr>
          <w:trHeight w:val="392"/>
        </w:trPr>
        <w:tc>
          <w:tcPr>
            <w:tcW w:w="3114" w:type="dxa"/>
            <w:tcBorders>
              <w:top w:val="single" w:sz="4" w:space="0" w:color="auto"/>
              <w:left w:val="single" w:sz="4" w:space="0" w:color="auto"/>
              <w:bottom w:val="single" w:sz="4" w:space="0" w:color="auto"/>
              <w:right w:val="single" w:sz="4" w:space="0" w:color="auto"/>
            </w:tcBorders>
            <w:hideMark/>
          </w:tcPr>
          <w:p w:rsidR="00A55E4B" w:rsidRPr="00AE1DD6" w:rsidRDefault="00A55E4B" w:rsidP="00A55E4B">
            <w:pPr>
              <w:tabs>
                <w:tab w:val="left" w:pos="851"/>
                <w:tab w:val="left" w:pos="1418"/>
                <w:tab w:val="left" w:pos="1985"/>
                <w:tab w:val="left" w:pos="2268"/>
              </w:tabs>
              <w:spacing w:after="0"/>
              <w:jc w:val="left"/>
              <w:rPr>
                <w:rFonts w:cs="Arial"/>
                <w:color w:val="auto"/>
              </w:rPr>
            </w:pPr>
            <w:r w:rsidRPr="00AE1DD6">
              <w:rPr>
                <w:rFonts w:cs="Arial"/>
                <w:color w:val="auto"/>
              </w:rPr>
              <w:t>City Deal Cash Flow</w:t>
            </w:r>
          </w:p>
        </w:tc>
        <w:tc>
          <w:tcPr>
            <w:tcW w:w="1276" w:type="dxa"/>
            <w:tcBorders>
              <w:top w:val="single" w:sz="4" w:space="0" w:color="auto"/>
              <w:left w:val="single" w:sz="4" w:space="0" w:color="auto"/>
              <w:bottom w:val="single" w:sz="4" w:space="0" w:color="auto"/>
              <w:right w:val="single" w:sz="4" w:space="0" w:color="auto"/>
            </w:tcBorders>
          </w:tcPr>
          <w:p w:rsidR="00A55E4B" w:rsidRPr="00AE1DD6" w:rsidRDefault="00A55E4B" w:rsidP="00F67AA4">
            <w:pPr>
              <w:tabs>
                <w:tab w:val="left" w:pos="851"/>
                <w:tab w:val="left" w:pos="1418"/>
                <w:tab w:val="left" w:pos="1985"/>
                <w:tab w:val="left" w:pos="2268"/>
              </w:tabs>
              <w:spacing w:after="0"/>
              <w:jc w:val="right"/>
              <w:rPr>
                <w:rFonts w:cs="Arial"/>
                <w:color w:val="auto"/>
              </w:rPr>
            </w:pPr>
            <w:r w:rsidRPr="00AE1DD6">
              <w:rPr>
                <w:rFonts w:cs="Arial"/>
                <w:color w:val="auto"/>
              </w:rPr>
              <w:t>25.475</w:t>
            </w:r>
          </w:p>
        </w:tc>
        <w:tc>
          <w:tcPr>
            <w:tcW w:w="1275" w:type="dxa"/>
            <w:tcBorders>
              <w:top w:val="single" w:sz="4" w:space="0" w:color="auto"/>
              <w:left w:val="single" w:sz="4" w:space="0" w:color="auto"/>
              <w:bottom w:val="single" w:sz="4" w:space="0" w:color="auto"/>
              <w:right w:val="single" w:sz="4" w:space="0" w:color="auto"/>
            </w:tcBorders>
          </w:tcPr>
          <w:p w:rsidR="00A55E4B" w:rsidRPr="00AE1DD6" w:rsidRDefault="00A55E4B" w:rsidP="00F67AA4">
            <w:pPr>
              <w:tabs>
                <w:tab w:val="left" w:pos="851"/>
                <w:tab w:val="left" w:pos="1418"/>
                <w:tab w:val="left" w:pos="1985"/>
                <w:tab w:val="left" w:pos="2268"/>
              </w:tabs>
              <w:spacing w:after="0"/>
              <w:jc w:val="right"/>
              <w:rPr>
                <w:rFonts w:cs="Arial"/>
                <w:color w:val="auto"/>
              </w:rPr>
            </w:pPr>
            <w:r w:rsidRPr="00AE1DD6">
              <w:rPr>
                <w:rFonts w:cs="Arial"/>
                <w:color w:val="auto"/>
              </w:rPr>
              <w:t>43.754</w:t>
            </w:r>
          </w:p>
        </w:tc>
        <w:tc>
          <w:tcPr>
            <w:tcW w:w="1276" w:type="dxa"/>
            <w:tcBorders>
              <w:top w:val="single" w:sz="4" w:space="0" w:color="auto"/>
              <w:left w:val="single" w:sz="4" w:space="0" w:color="auto"/>
              <w:bottom w:val="single" w:sz="4" w:space="0" w:color="auto"/>
              <w:right w:val="single" w:sz="4" w:space="0" w:color="auto"/>
            </w:tcBorders>
          </w:tcPr>
          <w:p w:rsidR="00A55E4B" w:rsidRPr="00AE1DD6" w:rsidRDefault="00A55E4B" w:rsidP="00F67AA4">
            <w:pPr>
              <w:tabs>
                <w:tab w:val="left" w:pos="851"/>
                <w:tab w:val="left" w:pos="1418"/>
                <w:tab w:val="left" w:pos="1985"/>
                <w:tab w:val="left" w:pos="2268"/>
              </w:tabs>
              <w:spacing w:after="0"/>
              <w:jc w:val="right"/>
              <w:rPr>
                <w:rFonts w:cs="Arial"/>
                <w:color w:val="auto"/>
              </w:rPr>
            </w:pPr>
            <w:r w:rsidRPr="00AE1DD6">
              <w:rPr>
                <w:rFonts w:cs="Arial"/>
                <w:color w:val="auto"/>
              </w:rPr>
              <w:t>(16.584)</w:t>
            </w:r>
          </w:p>
        </w:tc>
        <w:tc>
          <w:tcPr>
            <w:tcW w:w="1276" w:type="dxa"/>
            <w:tcBorders>
              <w:top w:val="single" w:sz="4" w:space="0" w:color="auto"/>
              <w:left w:val="single" w:sz="4" w:space="0" w:color="auto"/>
              <w:bottom w:val="single" w:sz="4" w:space="0" w:color="auto"/>
              <w:right w:val="single" w:sz="4" w:space="0" w:color="auto"/>
            </w:tcBorders>
          </w:tcPr>
          <w:p w:rsidR="00A55E4B" w:rsidRPr="00AE1DD6" w:rsidRDefault="00A55E4B" w:rsidP="00F67AA4">
            <w:pPr>
              <w:tabs>
                <w:tab w:val="left" w:pos="851"/>
                <w:tab w:val="left" w:pos="1418"/>
                <w:tab w:val="left" w:pos="1985"/>
                <w:tab w:val="left" w:pos="2268"/>
              </w:tabs>
              <w:spacing w:after="0"/>
              <w:jc w:val="right"/>
              <w:rPr>
                <w:rFonts w:cs="Arial"/>
                <w:color w:val="auto"/>
              </w:rPr>
            </w:pPr>
            <w:r w:rsidRPr="00AE1DD6">
              <w:rPr>
                <w:rFonts w:cs="Arial"/>
                <w:color w:val="auto"/>
              </w:rPr>
              <w:t>(50.033)</w:t>
            </w:r>
          </w:p>
        </w:tc>
        <w:tc>
          <w:tcPr>
            <w:tcW w:w="1701" w:type="dxa"/>
            <w:tcBorders>
              <w:top w:val="single" w:sz="4" w:space="0" w:color="auto"/>
              <w:left w:val="single" w:sz="4" w:space="0" w:color="auto"/>
              <w:bottom w:val="single" w:sz="4" w:space="0" w:color="auto"/>
              <w:right w:val="single" w:sz="4" w:space="0" w:color="auto"/>
            </w:tcBorders>
          </w:tcPr>
          <w:p w:rsidR="00A55E4B" w:rsidRPr="00AE1DD6" w:rsidRDefault="00A55E4B" w:rsidP="00F67AA4">
            <w:pPr>
              <w:tabs>
                <w:tab w:val="left" w:pos="851"/>
                <w:tab w:val="left" w:pos="1418"/>
                <w:tab w:val="left" w:pos="1985"/>
                <w:tab w:val="left" w:pos="2268"/>
              </w:tabs>
              <w:spacing w:after="0"/>
              <w:jc w:val="right"/>
              <w:rPr>
                <w:rFonts w:cs="Arial"/>
                <w:color w:val="auto"/>
              </w:rPr>
            </w:pPr>
            <w:r w:rsidRPr="00AE1DD6">
              <w:rPr>
                <w:rFonts w:cs="Arial"/>
                <w:color w:val="auto"/>
              </w:rPr>
              <w:t>2.612</w:t>
            </w:r>
          </w:p>
        </w:tc>
      </w:tr>
      <w:tr w:rsidR="00A55E4B" w:rsidRPr="00EC5AA3" w:rsidTr="00A55E4B">
        <w:trPr>
          <w:trHeight w:val="413"/>
        </w:trPr>
        <w:tc>
          <w:tcPr>
            <w:tcW w:w="3114" w:type="dxa"/>
            <w:tcBorders>
              <w:top w:val="single" w:sz="4" w:space="0" w:color="auto"/>
              <w:left w:val="single" w:sz="4" w:space="0" w:color="auto"/>
              <w:bottom w:val="single" w:sz="4" w:space="0" w:color="auto"/>
              <w:right w:val="single" w:sz="4" w:space="0" w:color="auto"/>
            </w:tcBorders>
            <w:hideMark/>
          </w:tcPr>
          <w:p w:rsidR="00A55E4B" w:rsidRPr="00AE1DD6" w:rsidRDefault="00A55E4B" w:rsidP="00A55E4B">
            <w:pPr>
              <w:tabs>
                <w:tab w:val="left" w:pos="851"/>
                <w:tab w:val="left" w:pos="1418"/>
                <w:tab w:val="left" w:pos="1985"/>
                <w:tab w:val="left" w:pos="2268"/>
              </w:tabs>
              <w:spacing w:after="0"/>
              <w:jc w:val="left"/>
              <w:rPr>
                <w:rFonts w:cs="Arial"/>
                <w:b/>
                <w:color w:val="auto"/>
              </w:rPr>
            </w:pPr>
            <w:r w:rsidRPr="00AE1DD6">
              <w:rPr>
                <w:rFonts w:cs="Arial"/>
                <w:b/>
                <w:color w:val="auto"/>
              </w:rPr>
              <w:t>Total sources of finance</w:t>
            </w:r>
          </w:p>
        </w:tc>
        <w:tc>
          <w:tcPr>
            <w:tcW w:w="1276" w:type="dxa"/>
            <w:tcBorders>
              <w:top w:val="single" w:sz="4" w:space="0" w:color="auto"/>
              <w:left w:val="single" w:sz="4" w:space="0" w:color="auto"/>
              <w:bottom w:val="single" w:sz="4" w:space="0" w:color="auto"/>
              <w:right w:val="single" w:sz="4" w:space="0" w:color="auto"/>
            </w:tcBorders>
          </w:tcPr>
          <w:p w:rsidR="00A55E4B" w:rsidRPr="00AE1DD6" w:rsidRDefault="00A55E4B" w:rsidP="00F67AA4">
            <w:pPr>
              <w:tabs>
                <w:tab w:val="left" w:pos="851"/>
                <w:tab w:val="left" w:pos="1418"/>
                <w:tab w:val="left" w:pos="1985"/>
                <w:tab w:val="left" w:pos="2268"/>
              </w:tabs>
              <w:spacing w:after="0"/>
              <w:jc w:val="right"/>
              <w:rPr>
                <w:rFonts w:cs="Arial"/>
                <w:b/>
                <w:color w:val="auto"/>
              </w:rPr>
            </w:pPr>
            <w:r w:rsidRPr="00AE1DD6">
              <w:rPr>
                <w:rFonts w:cs="Arial"/>
                <w:b/>
                <w:color w:val="auto"/>
              </w:rPr>
              <w:t>25</w:t>
            </w:r>
            <w:r w:rsidR="00AE1DD6">
              <w:rPr>
                <w:rFonts w:cs="Arial"/>
                <w:b/>
                <w:color w:val="auto"/>
              </w:rPr>
              <w:t>7</w:t>
            </w:r>
            <w:r w:rsidRPr="00AE1DD6">
              <w:rPr>
                <w:rFonts w:cs="Arial"/>
                <w:b/>
                <w:color w:val="auto"/>
              </w:rPr>
              <w:t>.</w:t>
            </w:r>
            <w:r w:rsidR="00AE1DD6">
              <w:rPr>
                <w:rFonts w:cs="Arial"/>
                <w:b/>
                <w:color w:val="auto"/>
              </w:rPr>
              <w:t>195</w:t>
            </w:r>
          </w:p>
        </w:tc>
        <w:tc>
          <w:tcPr>
            <w:tcW w:w="1275" w:type="dxa"/>
            <w:tcBorders>
              <w:top w:val="single" w:sz="4" w:space="0" w:color="auto"/>
              <w:left w:val="single" w:sz="4" w:space="0" w:color="auto"/>
              <w:bottom w:val="single" w:sz="4" w:space="0" w:color="auto"/>
              <w:right w:val="single" w:sz="4" w:space="0" w:color="auto"/>
            </w:tcBorders>
          </w:tcPr>
          <w:p w:rsidR="00A55E4B" w:rsidRPr="00AE1DD6" w:rsidRDefault="00A55E4B" w:rsidP="00F67AA4">
            <w:pPr>
              <w:tabs>
                <w:tab w:val="left" w:pos="851"/>
                <w:tab w:val="left" w:pos="1418"/>
                <w:tab w:val="left" w:pos="1985"/>
                <w:tab w:val="left" w:pos="2268"/>
              </w:tabs>
              <w:spacing w:after="0"/>
              <w:jc w:val="right"/>
              <w:rPr>
                <w:rFonts w:cs="Arial"/>
                <w:b/>
                <w:color w:val="auto"/>
              </w:rPr>
            </w:pPr>
            <w:r w:rsidRPr="00AE1DD6">
              <w:rPr>
                <w:rFonts w:cs="Arial"/>
                <w:b/>
                <w:color w:val="auto"/>
              </w:rPr>
              <w:t>117.217</w:t>
            </w:r>
          </w:p>
        </w:tc>
        <w:tc>
          <w:tcPr>
            <w:tcW w:w="1276" w:type="dxa"/>
            <w:tcBorders>
              <w:top w:val="single" w:sz="4" w:space="0" w:color="auto"/>
              <w:left w:val="single" w:sz="4" w:space="0" w:color="auto"/>
              <w:bottom w:val="single" w:sz="4" w:space="0" w:color="auto"/>
              <w:right w:val="single" w:sz="4" w:space="0" w:color="auto"/>
            </w:tcBorders>
          </w:tcPr>
          <w:p w:rsidR="00A55E4B" w:rsidRPr="00AE1DD6" w:rsidRDefault="00A55E4B" w:rsidP="00F67AA4">
            <w:pPr>
              <w:tabs>
                <w:tab w:val="left" w:pos="851"/>
                <w:tab w:val="left" w:pos="1418"/>
                <w:tab w:val="left" w:pos="1985"/>
                <w:tab w:val="left" w:pos="2268"/>
              </w:tabs>
              <w:spacing w:after="0"/>
              <w:jc w:val="right"/>
              <w:rPr>
                <w:rFonts w:cs="Arial"/>
                <w:b/>
                <w:color w:val="auto"/>
              </w:rPr>
            </w:pPr>
            <w:r w:rsidRPr="00AE1DD6">
              <w:rPr>
                <w:rFonts w:cs="Arial"/>
                <w:b/>
                <w:color w:val="auto"/>
              </w:rPr>
              <w:t>100.724</w:t>
            </w:r>
          </w:p>
        </w:tc>
        <w:tc>
          <w:tcPr>
            <w:tcW w:w="1276" w:type="dxa"/>
            <w:tcBorders>
              <w:top w:val="single" w:sz="4" w:space="0" w:color="auto"/>
              <w:left w:val="single" w:sz="4" w:space="0" w:color="auto"/>
              <w:bottom w:val="single" w:sz="4" w:space="0" w:color="auto"/>
              <w:right w:val="single" w:sz="4" w:space="0" w:color="auto"/>
            </w:tcBorders>
          </w:tcPr>
          <w:p w:rsidR="00A55E4B" w:rsidRPr="00AE1DD6" w:rsidRDefault="00A55E4B" w:rsidP="00F67AA4">
            <w:pPr>
              <w:tabs>
                <w:tab w:val="left" w:pos="851"/>
                <w:tab w:val="left" w:pos="1418"/>
                <w:tab w:val="left" w:pos="1985"/>
                <w:tab w:val="left" w:pos="2268"/>
              </w:tabs>
              <w:spacing w:after="0"/>
              <w:jc w:val="right"/>
              <w:rPr>
                <w:rFonts w:cs="Arial"/>
                <w:b/>
                <w:color w:val="auto"/>
              </w:rPr>
            </w:pPr>
            <w:r w:rsidRPr="00AE1DD6">
              <w:rPr>
                <w:rFonts w:cs="Arial"/>
                <w:b/>
                <w:color w:val="auto"/>
              </w:rPr>
              <w:t>204.616</w:t>
            </w:r>
          </w:p>
        </w:tc>
        <w:tc>
          <w:tcPr>
            <w:tcW w:w="1701" w:type="dxa"/>
            <w:tcBorders>
              <w:top w:val="single" w:sz="4" w:space="0" w:color="auto"/>
              <w:left w:val="single" w:sz="4" w:space="0" w:color="auto"/>
              <w:bottom w:val="single" w:sz="4" w:space="0" w:color="auto"/>
              <w:right w:val="single" w:sz="4" w:space="0" w:color="auto"/>
            </w:tcBorders>
          </w:tcPr>
          <w:p w:rsidR="00A55E4B" w:rsidRPr="00AE1DD6" w:rsidRDefault="00A55E4B" w:rsidP="00F67AA4">
            <w:pPr>
              <w:tabs>
                <w:tab w:val="left" w:pos="851"/>
                <w:tab w:val="left" w:pos="1418"/>
                <w:tab w:val="left" w:pos="1985"/>
                <w:tab w:val="left" w:pos="2268"/>
              </w:tabs>
              <w:spacing w:after="0"/>
              <w:jc w:val="right"/>
              <w:rPr>
                <w:rFonts w:cs="Arial"/>
                <w:b/>
                <w:color w:val="auto"/>
              </w:rPr>
            </w:pPr>
            <w:r w:rsidRPr="00AE1DD6">
              <w:rPr>
                <w:rFonts w:cs="Arial"/>
                <w:b/>
                <w:color w:val="auto"/>
              </w:rPr>
              <w:t>67</w:t>
            </w:r>
            <w:r w:rsidR="00AE1DD6">
              <w:rPr>
                <w:rFonts w:cs="Arial"/>
                <w:b/>
                <w:color w:val="auto"/>
              </w:rPr>
              <w:t>9.752</w:t>
            </w:r>
          </w:p>
        </w:tc>
      </w:tr>
      <w:tr w:rsidR="00A55E4B" w:rsidRPr="000A2351" w:rsidTr="00A55E4B">
        <w:trPr>
          <w:trHeight w:val="277"/>
        </w:trPr>
        <w:tc>
          <w:tcPr>
            <w:tcW w:w="3114" w:type="dxa"/>
            <w:tcBorders>
              <w:top w:val="single" w:sz="4" w:space="0" w:color="auto"/>
              <w:left w:val="single" w:sz="4" w:space="0" w:color="auto"/>
              <w:bottom w:val="single" w:sz="4" w:space="0" w:color="auto"/>
              <w:right w:val="single" w:sz="4" w:space="0" w:color="auto"/>
            </w:tcBorders>
            <w:hideMark/>
          </w:tcPr>
          <w:p w:rsidR="00A55E4B" w:rsidRPr="00AE1DD6" w:rsidRDefault="00A55E4B" w:rsidP="00A55E4B">
            <w:pPr>
              <w:tabs>
                <w:tab w:val="left" w:pos="851"/>
                <w:tab w:val="left" w:pos="1418"/>
                <w:tab w:val="left" w:pos="1985"/>
                <w:tab w:val="left" w:pos="2268"/>
              </w:tabs>
              <w:spacing w:after="0"/>
              <w:rPr>
                <w:rFonts w:cs="Arial"/>
                <w:b/>
                <w:color w:val="auto"/>
              </w:rPr>
            </w:pPr>
            <w:r w:rsidRPr="00AE1DD6">
              <w:rPr>
                <w:rFonts w:cs="Arial"/>
                <w:b/>
                <w:color w:val="auto"/>
              </w:rPr>
              <w:t>Over-programming</w:t>
            </w:r>
          </w:p>
        </w:tc>
        <w:tc>
          <w:tcPr>
            <w:tcW w:w="1276" w:type="dxa"/>
            <w:tcBorders>
              <w:top w:val="single" w:sz="4" w:space="0" w:color="auto"/>
              <w:left w:val="single" w:sz="4" w:space="0" w:color="auto"/>
              <w:bottom w:val="single" w:sz="4" w:space="0" w:color="auto"/>
              <w:right w:val="single" w:sz="4" w:space="0" w:color="auto"/>
            </w:tcBorders>
            <w:hideMark/>
          </w:tcPr>
          <w:p w:rsidR="00A55E4B" w:rsidRPr="00AE1DD6" w:rsidRDefault="00AE1DD6" w:rsidP="00F67AA4">
            <w:pPr>
              <w:tabs>
                <w:tab w:val="left" w:pos="851"/>
                <w:tab w:val="left" w:pos="1418"/>
                <w:tab w:val="left" w:pos="1985"/>
                <w:tab w:val="left" w:pos="2268"/>
              </w:tabs>
              <w:spacing w:after="0"/>
              <w:jc w:val="right"/>
              <w:rPr>
                <w:rFonts w:cs="Arial"/>
                <w:b/>
                <w:color w:val="auto"/>
              </w:rPr>
            </w:pPr>
            <w:r w:rsidRPr="00AE1DD6">
              <w:rPr>
                <w:rFonts w:cs="Arial"/>
                <w:b/>
                <w:color w:val="auto"/>
              </w:rPr>
              <w:t>9.1</w:t>
            </w:r>
            <w:r w:rsidR="00A55E4B" w:rsidRPr="00AE1DD6">
              <w:rPr>
                <w:rFonts w:cs="Arial"/>
                <w:b/>
                <w:color w:val="auto"/>
              </w:rPr>
              <w:t>17</w:t>
            </w:r>
          </w:p>
        </w:tc>
        <w:tc>
          <w:tcPr>
            <w:tcW w:w="1275" w:type="dxa"/>
            <w:tcBorders>
              <w:top w:val="single" w:sz="4" w:space="0" w:color="auto"/>
              <w:left w:val="single" w:sz="4" w:space="0" w:color="auto"/>
              <w:bottom w:val="single" w:sz="4" w:space="0" w:color="auto"/>
              <w:right w:val="single" w:sz="4" w:space="0" w:color="auto"/>
            </w:tcBorders>
            <w:hideMark/>
          </w:tcPr>
          <w:p w:rsidR="00A55E4B" w:rsidRPr="00AE1DD6" w:rsidRDefault="00AE1DD6" w:rsidP="00F67AA4">
            <w:pPr>
              <w:tabs>
                <w:tab w:val="left" w:pos="851"/>
                <w:tab w:val="left" w:pos="1418"/>
                <w:tab w:val="left" w:pos="1985"/>
                <w:tab w:val="left" w:pos="2268"/>
              </w:tabs>
              <w:spacing w:after="0"/>
              <w:jc w:val="right"/>
              <w:rPr>
                <w:rFonts w:cs="Arial"/>
                <w:b/>
                <w:color w:val="auto"/>
              </w:rPr>
            </w:pPr>
            <w:r w:rsidRPr="00AE1DD6">
              <w:rPr>
                <w:rFonts w:cs="Arial"/>
                <w:b/>
                <w:color w:val="auto"/>
              </w:rPr>
              <w:t>0.400</w:t>
            </w:r>
          </w:p>
        </w:tc>
        <w:tc>
          <w:tcPr>
            <w:tcW w:w="1276" w:type="dxa"/>
            <w:tcBorders>
              <w:top w:val="single" w:sz="4" w:space="0" w:color="auto"/>
              <w:left w:val="single" w:sz="4" w:space="0" w:color="auto"/>
              <w:bottom w:val="single" w:sz="4" w:space="0" w:color="auto"/>
              <w:right w:val="single" w:sz="4" w:space="0" w:color="auto"/>
            </w:tcBorders>
            <w:hideMark/>
          </w:tcPr>
          <w:p w:rsidR="00A55E4B" w:rsidRPr="00AE1DD6" w:rsidRDefault="00AE1DD6" w:rsidP="00F67AA4">
            <w:pPr>
              <w:tabs>
                <w:tab w:val="left" w:pos="851"/>
                <w:tab w:val="left" w:pos="1418"/>
                <w:tab w:val="left" w:pos="1985"/>
                <w:tab w:val="left" w:pos="2268"/>
              </w:tabs>
              <w:spacing w:after="0"/>
              <w:jc w:val="right"/>
              <w:rPr>
                <w:rFonts w:cs="Arial"/>
                <w:b/>
                <w:color w:val="auto"/>
              </w:rPr>
            </w:pPr>
            <w:r w:rsidRPr="00AE1DD6">
              <w:rPr>
                <w:rFonts w:cs="Arial"/>
                <w:b/>
                <w:color w:val="auto"/>
              </w:rPr>
              <w:t>7.042</w:t>
            </w:r>
          </w:p>
        </w:tc>
        <w:tc>
          <w:tcPr>
            <w:tcW w:w="1276" w:type="dxa"/>
            <w:tcBorders>
              <w:top w:val="single" w:sz="4" w:space="0" w:color="auto"/>
              <w:left w:val="single" w:sz="4" w:space="0" w:color="auto"/>
              <w:bottom w:val="single" w:sz="4" w:space="0" w:color="auto"/>
              <w:right w:val="single" w:sz="4" w:space="0" w:color="auto"/>
            </w:tcBorders>
            <w:hideMark/>
          </w:tcPr>
          <w:p w:rsidR="00A55E4B" w:rsidRPr="00AE1DD6" w:rsidRDefault="00A55E4B" w:rsidP="00F67AA4">
            <w:pPr>
              <w:tabs>
                <w:tab w:val="left" w:pos="851"/>
                <w:tab w:val="left" w:pos="1418"/>
                <w:tab w:val="left" w:pos="1985"/>
                <w:tab w:val="left" w:pos="2268"/>
              </w:tabs>
              <w:spacing w:after="0"/>
              <w:jc w:val="right"/>
              <w:rPr>
                <w:rFonts w:cs="Arial"/>
                <w:b/>
                <w:color w:val="auto"/>
              </w:rPr>
            </w:pPr>
            <w:r w:rsidRPr="00AE1DD6">
              <w:rPr>
                <w:rFonts w:cs="Arial"/>
                <w:b/>
                <w:color w:val="auto"/>
              </w:rPr>
              <w:t>0.000</w:t>
            </w:r>
          </w:p>
        </w:tc>
        <w:tc>
          <w:tcPr>
            <w:tcW w:w="1701" w:type="dxa"/>
            <w:tcBorders>
              <w:top w:val="single" w:sz="4" w:space="0" w:color="auto"/>
              <w:left w:val="single" w:sz="4" w:space="0" w:color="auto"/>
              <w:bottom w:val="single" w:sz="4" w:space="0" w:color="auto"/>
              <w:right w:val="single" w:sz="4" w:space="0" w:color="auto"/>
            </w:tcBorders>
            <w:hideMark/>
          </w:tcPr>
          <w:p w:rsidR="00A55E4B" w:rsidRPr="00AE1DD6" w:rsidRDefault="00A55E4B" w:rsidP="00F67AA4">
            <w:pPr>
              <w:tabs>
                <w:tab w:val="left" w:pos="851"/>
                <w:tab w:val="left" w:pos="1418"/>
                <w:tab w:val="left" w:pos="1985"/>
                <w:tab w:val="left" w:pos="2268"/>
              </w:tabs>
              <w:spacing w:after="0"/>
              <w:jc w:val="right"/>
              <w:rPr>
                <w:rFonts w:cs="Arial"/>
                <w:b/>
                <w:color w:val="auto"/>
              </w:rPr>
            </w:pPr>
            <w:r w:rsidRPr="00AE1DD6">
              <w:rPr>
                <w:rFonts w:cs="Arial"/>
                <w:b/>
                <w:color w:val="auto"/>
              </w:rPr>
              <w:t>1</w:t>
            </w:r>
            <w:r w:rsidR="00AE1DD6" w:rsidRPr="00AE1DD6">
              <w:rPr>
                <w:rFonts w:cs="Arial"/>
                <w:b/>
                <w:color w:val="auto"/>
              </w:rPr>
              <w:t>6.5</w:t>
            </w:r>
            <w:r w:rsidRPr="00AE1DD6">
              <w:rPr>
                <w:rFonts w:cs="Arial"/>
                <w:b/>
                <w:color w:val="auto"/>
              </w:rPr>
              <w:t>59</w:t>
            </w:r>
          </w:p>
        </w:tc>
      </w:tr>
    </w:tbl>
    <w:p w:rsidR="00A55E4B" w:rsidRDefault="00A55E4B" w:rsidP="00A55E4B">
      <w:pPr>
        <w:tabs>
          <w:tab w:val="left" w:pos="851"/>
          <w:tab w:val="left" w:pos="1418"/>
          <w:tab w:val="left" w:pos="1985"/>
          <w:tab w:val="left" w:pos="2268"/>
        </w:tabs>
        <w:spacing w:after="0"/>
        <w:rPr>
          <w:rFonts w:cs="Arial"/>
          <w:b/>
          <w:color w:val="auto"/>
        </w:rPr>
      </w:pPr>
    </w:p>
    <w:p w:rsidR="00A55E4B" w:rsidRPr="00851AA5" w:rsidRDefault="00A55E4B" w:rsidP="00A55E4B">
      <w:pPr>
        <w:tabs>
          <w:tab w:val="left" w:pos="851"/>
          <w:tab w:val="left" w:pos="1418"/>
          <w:tab w:val="left" w:pos="1985"/>
          <w:tab w:val="left" w:pos="2268"/>
        </w:tabs>
        <w:spacing w:after="0"/>
        <w:rPr>
          <w:rFonts w:cs="Arial"/>
          <w:color w:val="auto"/>
        </w:rPr>
      </w:pPr>
      <w:r w:rsidRPr="00851AA5">
        <w:rPr>
          <w:rFonts w:cs="Arial"/>
          <w:color w:val="auto"/>
        </w:rPr>
        <w:t xml:space="preserve">The following is a list of amendments included in the above table now required to the capital programme to reflect changes in funding </w:t>
      </w:r>
      <w:r>
        <w:rPr>
          <w:rFonts w:cs="Arial"/>
          <w:color w:val="auto"/>
        </w:rPr>
        <w:t xml:space="preserve">for capital </w:t>
      </w:r>
      <w:r w:rsidRPr="00851AA5">
        <w:rPr>
          <w:rFonts w:cs="Arial"/>
          <w:color w:val="auto"/>
        </w:rPr>
        <w:t>received since the February programme was approved:</w:t>
      </w:r>
    </w:p>
    <w:p w:rsidR="00A55E4B" w:rsidRDefault="00A55E4B" w:rsidP="00A55E4B">
      <w:pPr>
        <w:tabs>
          <w:tab w:val="left" w:pos="851"/>
          <w:tab w:val="left" w:pos="1418"/>
          <w:tab w:val="left" w:pos="1985"/>
          <w:tab w:val="left" w:pos="2268"/>
        </w:tabs>
        <w:spacing w:after="0"/>
        <w:rPr>
          <w:rFonts w:cs="Arial"/>
          <w:b/>
          <w:color w:val="auto"/>
        </w:rPr>
      </w:pPr>
    </w:p>
    <w:p w:rsidR="00A55E4B" w:rsidRPr="00BE3E15" w:rsidRDefault="00C00EB0" w:rsidP="00A55E4B">
      <w:pPr>
        <w:tabs>
          <w:tab w:val="left" w:pos="851"/>
          <w:tab w:val="left" w:pos="1418"/>
          <w:tab w:val="left" w:pos="1985"/>
          <w:tab w:val="left" w:pos="2268"/>
        </w:tabs>
        <w:spacing w:after="0"/>
        <w:ind w:left="851" w:hanging="851"/>
        <w:rPr>
          <w:rFonts w:cs="Arial"/>
          <w:b/>
        </w:rPr>
      </w:pPr>
      <w:r>
        <w:rPr>
          <w:rFonts w:cs="Arial"/>
          <w:b/>
          <w:color w:val="auto"/>
        </w:rPr>
        <w:t>4</w:t>
      </w:r>
      <w:r w:rsidR="00A55E4B">
        <w:rPr>
          <w:rFonts w:cs="Arial"/>
          <w:b/>
          <w:color w:val="auto"/>
        </w:rPr>
        <w:t>.</w:t>
      </w:r>
      <w:r>
        <w:rPr>
          <w:rFonts w:cs="Arial"/>
          <w:b/>
          <w:color w:val="auto"/>
        </w:rPr>
        <w:t>1</w:t>
      </w:r>
      <w:r w:rsidR="00A55E4B">
        <w:rPr>
          <w:rFonts w:cs="Arial"/>
          <w:b/>
          <w:color w:val="auto"/>
        </w:rPr>
        <w:t>.1</w:t>
      </w:r>
      <w:r w:rsidR="00A55E4B">
        <w:rPr>
          <w:rFonts w:cs="Arial"/>
          <w:b/>
          <w:color w:val="auto"/>
        </w:rPr>
        <w:tab/>
      </w:r>
      <w:r w:rsidR="00173AF6" w:rsidRPr="00BE3E15">
        <w:rPr>
          <w:rFonts w:cs="Arial"/>
          <w:b/>
          <w:color w:val="auto"/>
        </w:rPr>
        <w:t>Highways</w:t>
      </w:r>
      <w:r w:rsidR="00A55E4B" w:rsidRPr="00BE3E15">
        <w:rPr>
          <w:rFonts w:cs="Arial"/>
          <w:b/>
          <w:color w:val="auto"/>
        </w:rPr>
        <w:t xml:space="preserve"> £</w:t>
      </w:r>
      <w:r w:rsidR="00EC5AA3" w:rsidRPr="00BE3E15">
        <w:rPr>
          <w:rFonts w:cs="Arial"/>
          <w:b/>
          <w:color w:val="auto"/>
        </w:rPr>
        <w:t>0</w:t>
      </w:r>
      <w:r w:rsidR="00A55E4B" w:rsidRPr="00BE3E15">
        <w:rPr>
          <w:rFonts w:cs="Arial"/>
          <w:b/>
          <w:color w:val="auto"/>
        </w:rPr>
        <w:t>.</w:t>
      </w:r>
      <w:r w:rsidR="00EC5AA3" w:rsidRPr="00BE3E15">
        <w:rPr>
          <w:rFonts w:cs="Arial"/>
          <w:b/>
          <w:color w:val="auto"/>
        </w:rPr>
        <w:t>737</w:t>
      </w:r>
      <w:r w:rsidR="00A55E4B" w:rsidRPr="00BE3E15">
        <w:rPr>
          <w:rFonts w:cs="Arial"/>
          <w:b/>
          <w:color w:val="auto"/>
        </w:rPr>
        <w:t xml:space="preserve">m.  </w:t>
      </w:r>
      <w:r w:rsidR="00BE3E15" w:rsidRPr="00BE3E15">
        <w:rPr>
          <w:rFonts w:cs="Arial"/>
        </w:rPr>
        <w:t xml:space="preserve">This includes the addition of a several new S106 and S278 schemes approved during 2015/16 which are funded from external sources. </w:t>
      </w:r>
    </w:p>
    <w:p w:rsidR="00A55E4B" w:rsidRPr="007071A5" w:rsidRDefault="00A55E4B" w:rsidP="00A55E4B">
      <w:pPr>
        <w:tabs>
          <w:tab w:val="left" w:pos="851"/>
          <w:tab w:val="left" w:pos="1418"/>
          <w:tab w:val="left" w:pos="1985"/>
          <w:tab w:val="left" w:pos="2268"/>
        </w:tabs>
        <w:spacing w:after="0"/>
        <w:ind w:left="851" w:hanging="851"/>
        <w:rPr>
          <w:rFonts w:cs="Arial"/>
          <w:b/>
          <w:highlight w:val="yellow"/>
        </w:rPr>
      </w:pPr>
    </w:p>
    <w:p w:rsidR="00A55E4B" w:rsidRPr="008B47F8" w:rsidRDefault="00C00EB0" w:rsidP="00A55E4B">
      <w:pPr>
        <w:tabs>
          <w:tab w:val="left" w:pos="851"/>
          <w:tab w:val="left" w:pos="1418"/>
          <w:tab w:val="left" w:pos="1985"/>
          <w:tab w:val="left" w:pos="2268"/>
        </w:tabs>
        <w:spacing w:after="0"/>
        <w:ind w:left="851" w:hanging="851"/>
        <w:rPr>
          <w:rFonts w:cs="Arial"/>
        </w:rPr>
      </w:pPr>
      <w:r>
        <w:rPr>
          <w:rFonts w:cs="Arial"/>
          <w:b/>
        </w:rPr>
        <w:t>4.1</w:t>
      </w:r>
      <w:r w:rsidR="00A55E4B" w:rsidRPr="008B47F8">
        <w:rPr>
          <w:rFonts w:cs="Arial"/>
          <w:b/>
        </w:rPr>
        <w:t>.2</w:t>
      </w:r>
      <w:r w:rsidR="00A55E4B" w:rsidRPr="008B47F8">
        <w:rPr>
          <w:rFonts w:cs="Arial"/>
          <w:b/>
        </w:rPr>
        <w:tab/>
      </w:r>
      <w:r w:rsidR="007071A5" w:rsidRPr="008B47F8">
        <w:rPr>
          <w:rFonts w:cs="Arial"/>
          <w:b/>
        </w:rPr>
        <w:t>Transport £0.240</w:t>
      </w:r>
      <w:r w:rsidR="00A55E4B" w:rsidRPr="008B47F8">
        <w:rPr>
          <w:rFonts w:cs="Arial"/>
          <w:b/>
        </w:rPr>
        <w:t xml:space="preserve">m.  </w:t>
      </w:r>
      <w:r w:rsidR="007071A5" w:rsidRPr="008B47F8">
        <w:rPr>
          <w:rFonts w:cs="Arial"/>
        </w:rPr>
        <w:t xml:space="preserve">Following the </w:t>
      </w:r>
      <w:r w:rsidR="008B47F8" w:rsidRPr="008B47F8">
        <w:rPr>
          <w:rFonts w:cs="Arial"/>
        </w:rPr>
        <w:t>successful</w:t>
      </w:r>
      <w:r w:rsidR="007071A5" w:rsidRPr="008B47F8">
        <w:rPr>
          <w:rFonts w:cs="Arial"/>
        </w:rPr>
        <w:t xml:space="preserve"> bid to the Coastal Communities </w:t>
      </w:r>
      <w:r w:rsidR="008B47F8" w:rsidRPr="008B47F8">
        <w:rPr>
          <w:rFonts w:cs="Arial"/>
        </w:rPr>
        <w:t>Fund an</w:t>
      </w:r>
      <w:r w:rsidR="007071A5" w:rsidRPr="008B47F8">
        <w:rPr>
          <w:rFonts w:cs="Arial"/>
        </w:rPr>
        <w:t xml:space="preserve"> additional scheme </w:t>
      </w:r>
      <w:r w:rsidR="008B47F8" w:rsidRPr="008B47F8">
        <w:rPr>
          <w:rFonts w:cs="Arial"/>
        </w:rPr>
        <w:t>relating to historic public realm improvements on St George's Quay, Lancaster was added to the capital programme</w:t>
      </w:r>
      <w:r w:rsidR="00A55E4B" w:rsidRPr="008B47F8">
        <w:rPr>
          <w:rFonts w:cs="Arial"/>
        </w:rPr>
        <w:t>.</w:t>
      </w:r>
    </w:p>
    <w:p w:rsidR="00A55E4B" w:rsidRPr="00173AF6" w:rsidRDefault="00A55E4B" w:rsidP="00A55E4B">
      <w:pPr>
        <w:pStyle w:val="Body1"/>
        <w:tabs>
          <w:tab w:val="left" w:pos="851"/>
          <w:tab w:val="left" w:pos="1418"/>
          <w:tab w:val="left" w:pos="1985"/>
          <w:tab w:val="left" w:pos="2268"/>
        </w:tabs>
        <w:spacing w:after="0" w:line="240" w:lineRule="auto"/>
        <w:ind w:left="851" w:hanging="851"/>
        <w:jc w:val="both"/>
        <w:rPr>
          <w:rFonts w:cs="Arial"/>
          <w:color w:val="auto"/>
          <w:szCs w:val="24"/>
        </w:rPr>
      </w:pPr>
    </w:p>
    <w:p w:rsidR="00A55E4B" w:rsidRDefault="00173AF6" w:rsidP="00C00EB0">
      <w:pPr>
        <w:pStyle w:val="Body1"/>
        <w:numPr>
          <w:ilvl w:val="2"/>
          <w:numId w:val="47"/>
        </w:numPr>
        <w:tabs>
          <w:tab w:val="left" w:pos="851"/>
          <w:tab w:val="left" w:pos="1418"/>
          <w:tab w:val="left" w:pos="1985"/>
          <w:tab w:val="left" w:pos="2268"/>
        </w:tabs>
        <w:spacing w:after="0" w:line="240" w:lineRule="auto"/>
        <w:jc w:val="both"/>
        <w:rPr>
          <w:rFonts w:cs="Arial"/>
          <w:color w:val="auto"/>
          <w:szCs w:val="24"/>
        </w:rPr>
      </w:pPr>
      <w:r w:rsidRPr="00173AF6">
        <w:rPr>
          <w:rFonts w:cs="Arial"/>
          <w:b/>
          <w:color w:val="auto"/>
          <w:szCs w:val="24"/>
        </w:rPr>
        <w:t>Corporate £2.455</w:t>
      </w:r>
      <w:r w:rsidR="00A55E4B" w:rsidRPr="00173AF6">
        <w:rPr>
          <w:rFonts w:cs="Arial"/>
          <w:b/>
          <w:color w:val="auto"/>
          <w:szCs w:val="24"/>
        </w:rPr>
        <w:t xml:space="preserve">m. </w:t>
      </w:r>
      <w:r w:rsidR="00A55E4B" w:rsidRPr="00173AF6">
        <w:rPr>
          <w:rFonts w:cs="Arial"/>
          <w:color w:val="auto"/>
          <w:szCs w:val="24"/>
        </w:rPr>
        <w:t xml:space="preserve"> </w:t>
      </w:r>
      <w:r w:rsidRPr="00173AF6">
        <w:rPr>
          <w:rFonts w:cs="Arial"/>
          <w:color w:val="auto"/>
          <w:szCs w:val="24"/>
        </w:rPr>
        <w:t xml:space="preserve">Additional external funding has been brought into the capital programme to fund the Superfast Extension Project. </w:t>
      </w:r>
    </w:p>
    <w:p w:rsidR="00C00EB0" w:rsidRDefault="00C00EB0" w:rsidP="00C00EB0">
      <w:pPr>
        <w:pStyle w:val="Body1"/>
        <w:tabs>
          <w:tab w:val="left" w:pos="851"/>
          <w:tab w:val="left" w:pos="1418"/>
          <w:tab w:val="left" w:pos="1985"/>
          <w:tab w:val="left" w:pos="2268"/>
        </w:tabs>
        <w:spacing w:after="0" w:line="240" w:lineRule="auto"/>
        <w:jc w:val="both"/>
        <w:rPr>
          <w:rFonts w:cs="Arial"/>
          <w:color w:val="auto"/>
          <w:szCs w:val="24"/>
        </w:rPr>
      </w:pPr>
    </w:p>
    <w:p w:rsidR="00C00EB0" w:rsidRPr="00173AF6" w:rsidRDefault="00C00EB0" w:rsidP="00C00EB0">
      <w:pPr>
        <w:pStyle w:val="Body1"/>
        <w:numPr>
          <w:ilvl w:val="2"/>
          <w:numId w:val="47"/>
        </w:numPr>
        <w:tabs>
          <w:tab w:val="left" w:pos="851"/>
          <w:tab w:val="left" w:pos="1418"/>
          <w:tab w:val="left" w:pos="1985"/>
          <w:tab w:val="left" w:pos="2268"/>
        </w:tabs>
        <w:spacing w:after="0" w:line="240" w:lineRule="auto"/>
        <w:jc w:val="both"/>
        <w:rPr>
          <w:rFonts w:cs="Arial"/>
          <w:color w:val="auto"/>
          <w:szCs w:val="24"/>
        </w:rPr>
      </w:pPr>
      <w:r w:rsidRPr="002C17E0">
        <w:rPr>
          <w:rFonts w:cs="Arial"/>
          <w:b/>
          <w:color w:val="auto"/>
          <w:szCs w:val="24"/>
        </w:rPr>
        <w:t xml:space="preserve">Vehicle replacement </w:t>
      </w:r>
      <w:r w:rsidR="002C17E0" w:rsidRPr="002C17E0">
        <w:rPr>
          <w:rFonts w:cs="Arial"/>
          <w:b/>
          <w:color w:val="auto"/>
          <w:szCs w:val="24"/>
        </w:rPr>
        <w:t>£1.2m</w:t>
      </w:r>
      <w:r w:rsidR="002C17E0">
        <w:rPr>
          <w:rFonts w:cs="Arial"/>
          <w:color w:val="auto"/>
          <w:szCs w:val="24"/>
        </w:rPr>
        <w:t xml:space="preserve">.  Amendment to reflect the approved capital programme in February 2015 and slippage from previous years. </w:t>
      </w:r>
    </w:p>
    <w:p w:rsidR="003D1268" w:rsidRPr="003D1268" w:rsidRDefault="003D1268" w:rsidP="00A55E4B">
      <w:pPr>
        <w:tabs>
          <w:tab w:val="left" w:pos="851"/>
          <w:tab w:val="left" w:pos="1418"/>
          <w:tab w:val="left" w:pos="1985"/>
          <w:tab w:val="left" w:pos="2268"/>
        </w:tabs>
        <w:autoSpaceDE/>
        <w:autoSpaceDN/>
        <w:adjustRightInd/>
        <w:spacing w:after="0"/>
        <w:jc w:val="left"/>
        <w:rPr>
          <w:rFonts w:cs="Arial"/>
        </w:rPr>
      </w:pPr>
    </w:p>
    <w:sectPr w:rsidR="003D1268" w:rsidRPr="003D1268" w:rsidSect="003D1268">
      <w:footerReference w:type="default" r:id="rId10"/>
      <w:pgSz w:w="11906" w:h="16838"/>
      <w:pgMar w:top="794" w:right="907" w:bottom="794" w:left="90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64A" w:rsidRDefault="00D9564A" w:rsidP="00124FDC">
      <w:pPr>
        <w:spacing w:after="0"/>
      </w:pPr>
      <w:r>
        <w:separator/>
      </w:r>
    </w:p>
  </w:endnote>
  <w:endnote w:type="continuationSeparator" w:id="0">
    <w:p w:rsidR="00D9564A" w:rsidRDefault="00D9564A" w:rsidP="00124FDC">
      <w:pPr>
        <w:spacing w:after="0"/>
      </w:pPr>
      <w:r>
        <w:continuationSeparator/>
      </w:r>
    </w:p>
  </w:endnote>
  <w:endnote w:type="continuationNotice" w:id="1">
    <w:p w:rsidR="00D9564A" w:rsidRDefault="00D9564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E4B" w:rsidRDefault="00A55E4B">
    <w:pPr>
      <w:pStyle w:val="Foo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0E5A5E">
      <w:rPr>
        <w:caps/>
        <w:noProof/>
        <w:color w:val="4F81BD" w:themeColor="accent1"/>
      </w:rPr>
      <w:t>4</w:t>
    </w:r>
    <w:r>
      <w:rPr>
        <w:caps/>
        <w:noProof/>
        <w:color w:val="4F81BD" w:themeColor="accent1"/>
      </w:rPr>
      <w:fldChar w:fldCharType="end"/>
    </w:r>
  </w:p>
  <w:p w:rsidR="00A55E4B" w:rsidRDefault="00A55E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64A" w:rsidRDefault="00D9564A" w:rsidP="00124FDC">
      <w:pPr>
        <w:spacing w:after="0"/>
      </w:pPr>
      <w:r>
        <w:separator/>
      </w:r>
    </w:p>
  </w:footnote>
  <w:footnote w:type="continuationSeparator" w:id="0">
    <w:p w:rsidR="00D9564A" w:rsidRDefault="00D9564A" w:rsidP="00124FDC">
      <w:pPr>
        <w:spacing w:after="0"/>
      </w:pPr>
      <w:r>
        <w:continuationSeparator/>
      </w:r>
    </w:p>
  </w:footnote>
  <w:footnote w:type="continuationNotice" w:id="1">
    <w:p w:rsidR="00D9564A" w:rsidRDefault="00D9564A">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E4B" w:rsidRDefault="00A55E4B">
    <w:pPr>
      <w:pStyle w:val="Header"/>
    </w:pPr>
    <w:r>
      <w:rPr>
        <w:noProof/>
        <w:lang w:eastAsia="en-GB"/>
      </w:rPr>
      <w:drawing>
        <wp:anchor distT="0" distB="0" distL="114300" distR="114300" simplePos="0" relativeHeight="251657216" behindDoc="1" locked="0" layoutInCell="1" allowOverlap="1">
          <wp:simplePos x="0" y="0"/>
          <wp:positionH relativeFrom="column">
            <wp:posOffset>-915035</wp:posOffset>
          </wp:positionH>
          <wp:positionV relativeFrom="paragraph">
            <wp:posOffset>-189230</wp:posOffset>
          </wp:positionV>
          <wp:extent cx="7548880" cy="6653530"/>
          <wp:effectExtent l="19050" t="0" r="0" b="0"/>
          <wp:wrapNone/>
          <wp:docPr id="22" name="Picture 22" descr="Ins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side1"/>
                  <pic:cNvPicPr>
                    <a:picLocks noChangeAspect="1" noChangeArrowheads="1"/>
                  </pic:cNvPicPr>
                </pic:nvPicPr>
                <pic:blipFill>
                  <a:blip r:embed="rId1"/>
                  <a:srcRect b="37526"/>
                  <a:stretch>
                    <a:fillRect/>
                  </a:stretch>
                </pic:blipFill>
                <pic:spPr bwMode="auto">
                  <a:xfrm>
                    <a:off x="0" y="0"/>
                    <a:ext cx="7548880" cy="665353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E4B" w:rsidRDefault="00A55E4B" w:rsidP="00846AEA">
    <w:pPr>
      <w:pStyle w:val="Header"/>
    </w:pPr>
    <w:r>
      <w:rPr>
        <w:noProof/>
        <w:lang w:eastAsia="en-GB"/>
      </w:rPr>
      <w:drawing>
        <wp:anchor distT="0" distB="0" distL="114300" distR="114300" simplePos="0" relativeHeight="251658240" behindDoc="1" locked="0" layoutInCell="1" allowOverlap="1">
          <wp:simplePos x="0" y="0"/>
          <wp:positionH relativeFrom="column">
            <wp:posOffset>-457835</wp:posOffset>
          </wp:positionH>
          <wp:positionV relativeFrom="paragraph">
            <wp:posOffset>-479425</wp:posOffset>
          </wp:positionV>
          <wp:extent cx="7568565" cy="10720070"/>
          <wp:effectExtent l="19050" t="0" r="0" b="0"/>
          <wp:wrapNone/>
          <wp:docPr id="23"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1"/>
                  <a:srcRect/>
                  <a:stretch>
                    <a:fillRect/>
                  </a:stretch>
                </pic:blipFill>
                <pic:spPr bwMode="auto">
                  <a:xfrm>
                    <a:off x="0" y="0"/>
                    <a:ext cx="7568565" cy="1072007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0834C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19256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7040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FCEC4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01660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6A46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4E64F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36E9B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8092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25ED3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start w:val="1"/>
      <w:numFmt w:val="decimal"/>
      <w:pStyle w:val="ImportWordListStyleDefinition30"/>
      <w:lvlText w:val="%1."/>
      <w:lvlJc w:val="left"/>
      <w:pPr>
        <w:tabs>
          <w:tab w:val="num" w:pos="360"/>
        </w:tabs>
        <w:ind w:left="360" w:firstLine="0"/>
      </w:pPr>
      <w:rPr>
        <w:rFonts w:cs="Times New Roman"/>
        <w:position w:val="0"/>
      </w:rPr>
    </w:lvl>
    <w:lvl w:ilvl="1">
      <w:start w:val="1"/>
      <w:numFmt w:val="lowerLetter"/>
      <w:lvlText w:val="%2."/>
      <w:lvlJc w:val="left"/>
      <w:pPr>
        <w:tabs>
          <w:tab w:val="num" w:pos="360"/>
        </w:tabs>
        <w:ind w:left="360" w:firstLine="720"/>
      </w:pPr>
      <w:rPr>
        <w:rFonts w:cs="Times New Roman"/>
        <w:position w:val="0"/>
      </w:rPr>
    </w:lvl>
    <w:lvl w:ilvl="2">
      <w:start w:val="1"/>
      <w:numFmt w:val="lowerRoman"/>
      <w:lvlText w:val="%3."/>
      <w:lvlJc w:val="left"/>
      <w:pPr>
        <w:tabs>
          <w:tab w:val="num" w:pos="296"/>
        </w:tabs>
        <w:ind w:left="296" w:firstLine="1504"/>
      </w:pPr>
      <w:rPr>
        <w:rFonts w:cs="Times New Roman"/>
        <w:position w:val="0"/>
      </w:rPr>
    </w:lvl>
    <w:lvl w:ilvl="3">
      <w:start w:val="1"/>
      <w:numFmt w:val="decimal"/>
      <w:lvlText w:val="%4."/>
      <w:lvlJc w:val="left"/>
      <w:pPr>
        <w:tabs>
          <w:tab w:val="num" w:pos="360"/>
        </w:tabs>
        <w:ind w:left="360" w:firstLine="2160"/>
      </w:pPr>
      <w:rPr>
        <w:rFonts w:cs="Times New Roman"/>
        <w:position w:val="0"/>
      </w:rPr>
    </w:lvl>
    <w:lvl w:ilvl="4">
      <w:start w:val="1"/>
      <w:numFmt w:val="lowerLetter"/>
      <w:lvlText w:val="%5."/>
      <w:lvlJc w:val="left"/>
      <w:pPr>
        <w:tabs>
          <w:tab w:val="num" w:pos="360"/>
        </w:tabs>
        <w:ind w:left="360" w:firstLine="2880"/>
      </w:pPr>
      <w:rPr>
        <w:rFonts w:cs="Times New Roman"/>
        <w:position w:val="0"/>
      </w:rPr>
    </w:lvl>
    <w:lvl w:ilvl="5">
      <w:start w:val="1"/>
      <w:numFmt w:val="lowerRoman"/>
      <w:lvlText w:val="%6."/>
      <w:lvlJc w:val="left"/>
      <w:pPr>
        <w:tabs>
          <w:tab w:val="num" w:pos="296"/>
        </w:tabs>
        <w:ind w:left="296" w:firstLine="3664"/>
      </w:pPr>
      <w:rPr>
        <w:rFonts w:cs="Times New Roman"/>
        <w:position w:val="0"/>
      </w:rPr>
    </w:lvl>
    <w:lvl w:ilvl="6">
      <w:start w:val="1"/>
      <w:numFmt w:val="decimal"/>
      <w:lvlText w:val="%7."/>
      <w:lvlJc w:val="left"/>
      <w:pPr>
        <w:tabs>
          <w:tab w:val="num" w:pos="360"/>
        </w:tabs>
        <w:ind w:left="360" w:firstLine="4320"/>
      </w:pPr>
      <w:rPr>
        <w:rFonts w:cs="Times New Roman"/>
        <w:position w:val="0"/>
      </w:rPr>
    </w:lvl>
    <w:lvl w:ilvl="7">
      <w:start w:val="1"/>
      <w:numFmt w:val="lowerLetter"/>
      <w:lvlText w:val="%8."/>
      <w:lvlJc w:val="left"/>
      <w:pPr>
        <w:tabs>
          <w:tab w:val="num" w:pos="360"/>
        </w:tabs>
        <w:ind w:left="360" w:firstLine="5040"/>
      </w:pPr>
      <w:rPr>
        <w:rFonts w:cs="Times New Roman"/>
        <w:position w:val="0"/>
      </w:rPr>
    </w:lvl>
    <w:lvl w:ilvl="8">
      <w:start w:val="1"/>
      <w:numFmt w:val="lowerRoman"/>
      <w:lvlText w:val="%9."/>
      <w:lvlJc w:val="left"/>
      <w:pPr>
        <w:tabs>
          <w:tab w:val="num" w:pos="296"/>
        </w:tabs>
        <w:ind w:left="296" w:firstLine="5824"/>
      </w:pPr>
      <w:rPr>
        <w:rFonts w:cs="Times New Roman"/>
        <w:position w:val="0"/>
      </w:rPr>
    </w:lvl>
  </w:abstractNum>
  <w:abstractNum w:abstractNumId="11" w15:restartNumberingAfterBreak="0">
    <w:nsid w:val="00000003"/>
    <w:multiLevelType w:val="multilevel"/>
    <w:tmpl w:val="894EE875"/>
    <w:lvl w:ilvl="0">
      <w:start w:val="1"/>
      <w:numFmt w:val="bullet"/>
      <w:pStyle w:val="ImportWordListStyleDefinition19"/>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2" w15:restartNumberingAfterBreak="0">
    <w:nsid w:val="00000005"/>
    <w:multiLevelType w:val="multilevel"/>
    <w:tmpl w:val="894EE877"/>
    <w:lvl w:ilvl="0">
      <w:start w:val="1"/>
      <w:numFmt w:val="bullet"/>
      <w:pStyle w:val="List0"/>
      <w:lvlText w:val="•"/>
      <w:lvlJc w:val="left"/>
      <w:pPr>
        <w:tabs>
          <w:tab w:val="num" w:pos="360"/>
        </w:tabs>
        <w:ind w:left="360" w:firstLine="774"/>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3" w15:restartNumberingAfterBreak="0">
    <w:nsid w:val="00000006"/>
    <w:multiLevelType w:val="multilevel"/>
    <w:tmpl w:val="894EE878"/>
    <w:lvl w:ilvl="0">
      <w:start w:val="1"/>
      <w:numFmt w:val="bullet"/>
      <w:pStyle w:val="ImportWordListStyleDefinition1"/>
      <w:lvlText w:val="•"/>
      <w:lvlJc w:val="left"/>
      <w:pPr>
        <w:tabs>
          <w:tab w:val="num" w:pos="360"/>
        </w:tabs>
        <w:ind w:left="360" w:firstLine="5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4" w15:restartNumberingAfterBreak="0">
    <w:nsid w:val="00000008"/>
    <w:multiLevelType w:val="multilevel"/>
    <w:tmpl w:val="894EE87A"/>
    <w:lvl w:ilvl="0">
      <w:start w:val="1"/>
      <w:numFmt w:val="bullet"/>
      <w:pStyle w:val="List1"/>
      <w:lvlText w:val="•"/>
      <w:lvlJc w:val="left"/>
      <w:pPr>
        <w:tabs>
          <w:tab w:val="num" w:pos="153"/>
        </w:tabs>
        <w:ind w:left="153" w:firstLine="567"/>
      </w:pPr>
      <w:rPr>
        <w:position w:val="0"/>
      </w:rPr>
    </w:lvl>
    <w:lvl w:ilvl="1">
      <w:start w:val="1"/>
      <w:numFmt w:val="bullet"/>
      <w:lvlText w:val="o"/>
      <w:lvlJc w:val="left"/>
      <w:pPr>
        <w:tabs>
          <w:tab w:val="num" w:pos="360"/>
        </w:tabs>
        <w:ind w:left="360" w:firstLine="1287"/>
      </w:pPr>
      <w:rPr>
        <w:position w:val="0"/>
      </w:rPr>
    </w:lvl>
    <w:lvl w:ilvl="2">
      <w:start w:val="1"/>
      <w:numFmt w:val="bullet"/>
      <w:lvlText w:val="•"/>
      <w:lvlJc w:val="left"/>
      <w:pPr>
        <w:tabs>
          <w:tab w:val="num" w:pos="360"/>
        </w:tabs>
        <w:ind w:left="360" w:firstLine="2007"/>
      </w:pPr>
      <w:rPr>
        <w:position w:val="0"/>
      </w:rPr>
    </w:lvl>
    <w:lvl w:ilvl="3">
      <w:start w:val="1"/>
      <w:numFmt w:val="bullet"/>
      <w:lvlText w:val="•"/>
      <w:lvlJc w:val="left"/>
      <w:pPr>
        <w:tabs>
          <w:tab w:val="num" w:pos="360"/>
        </w:tabs>
        <w:ind w:left="360" w:firstLine="2727"/>
      </w:pPr>
      <w:rPr>
        <w:position w:val="0"/>
      </w:rPr>
    </w:lvl>
    <w:lvl w:ilvl="4">
      <w:start w:val="1"/>
      <w:numFmt w:val="bullet"/>
      <w:lvlText w:val="o"/>
      <w:lvlJc w:val="left"/>
      <w:pPr>
        <w:tabs>
          <w:tab w:val="num" w:pos="360"/>
        </w:tabs>
        <w:ind w:left="360" w:firstLine="3447"/>
      </w:pPr>
      <w:rPr>
        <w:position w:val="0"/>
      </w:rPr>
    </w:lvl>
    <w:lvl w:ilvl="5">
      <w:start w:val="1"/>
      <w:numFmt w:val="bullet"/>
      <w:lvlText w:val="•"/>
      <w:lvlJc w:val="left"/>
      <w:pPr>
        <w:tabs>
          <w:tab w:val="num" w:pos="360"/>
        </w:tabs>
        <w:ind w:left="360" w:firstLine="4167"/>
      </w:pPr>
      <w:rPr>
        <w:position w:val="0"/>
      </w:rPr>
    </w:lvl>
    <w:lvl w:ilvl="6">
      <w:start w:val="1"/>
      <w:numFmt w:val="bullet"/>
      <w:lvlText w:val="•"/>
      <w:lvlJc w:val="left"/>
      <w:pPr>
        <w:tabs>
          <w:tab w:val="num" w:pos="360"/>
        </w:tabs>
        <w:ind w:left="360" w:firstLine="4887"/>
      </w:pPr>
      <w:rPr>
        <w:position w:val="0"/>
      </w:rPr>
    </w:lvl>
    <w:lvl w:ilvl="7">
      <w:start w:val="1"/>
      <w:numFmt w:val="bullet"/>
      <w:lvlText w:val="o"/>
      <w:lvlJc w:val="left"/>
      <w:pPr>
        <w:tabs>
          <w:tab w:val="num" w:pos="360"/>
        </w:tabs>
        <w:ind w:left="360" w:firstLine="5607"/>
      </w:pPr>
      <w:rPr>
        <w:position w:val="0"/>
      </w:rPr>
    </w:lvl>
    <w:lvl w:ilvl="8">
      <w:start w:val="1"/>
      <w:numFmt w:val="bullet"/>
      <w:lvlText w:val="•"/>
      <w:lvlJc w:val="left"/>
      <w:pPr>
        <w:tabs>
          <w:tab w:val="num" w:pos="360"/>
        </w:tabs>
        <w:ind w:left="360" w:firstLine="6327"/>
      </w:pPr>
      <w:rPr>
        <w:position w:val="0"/>
      </w:rPr>
    </w:lvl>
  </w:abstractNum>
  <w:abstractNum w:abstractNumId="15" w15:restartNumberingAfterBreak="0">
    <w:nsid w:val="0000001E"/>
    <w:multiLevelType w:val="multilevel"/>
    <w:tmpl w:val="894EE890"/>
    <w:lvl w:ilvl="0">
      <w:start w:val="1"/>
      <w:numFmt w:val="bullet"/>
      <w:pStyle w:val="ImportWordListStyleDefinition13"/>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6" w15:restartNumberingAfterBreak="0">
    <w:nsid w:val="00000020"/>
    <w:multiLevelType w:val="multilevel"/>
    <w:tmpl w:val="894EE892"/>
    <w:lvl w:ilvl="0">
      <w:start w:val="1"/>
      <w:numFmt w:val="bullet"/>
      <w:pStyle w:val="ImportWordListStyleDefinition2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7" w15:restartNumberingAfterBreak="0">
    <w:nsid w:val="00000022"/>
    <w:multiLevelType w:val="multilevel"/>
    <w:tmpl w:val="894EE894"/>
    <w:lvl w:ilvl="0">
      <w:start w:val="1"/>
      <w:numFmt w:val="bullet"/>
      <w:pStyle w:val="List21"/>
      <w:lvlText w:val="•"/>
      <w:lvlJc w:val="left"/>
      <w:pPr>
        <w:tabs>
          <w:tab w:val="num" w:pos="426"/>
        </w:tabs>
        <w:ind w:left="426" w:firstLine="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8" w15:restartNumberingAfterBreak="0">
    <w:nsid w:val="00000023"/>
    <w:multiLevelType w:val="multilevel"/>
    <w:tmpl w:val="894EE895"/>
    <w:lvl w:ilvl="0">
      <w:start w:val="1"/>
      <w:numFmt w:val="bullet"/>
      <w:pStyle w:val="ImportWordListStyleDefinition17"/>
      <w:lvlText w:val="•"/>
      <w:lvlJc w:val="left"/>
      <w:pPr>
        <w:tabs>
          <w:tab w:val="num" w:pos="360"/>
        </w:tabs>
        <w:ind w:left="360" w:firstLine="3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0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18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5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24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39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6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4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1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9" w15:restartNumberingAfterBreak="0">
    <w:nsid w:val="00000025"/>
    <w:multiLevelType w:val="multilevel"/>
    <w:tmpl w:val="894EE897"/>
    <w:lvl w:ilvl="0">
      <w:start w:val="1"/>
      <w:numFmt w:val="bullet"/>
      <w:pStyle w:val="ImportWordListStyleDefinition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20" w15:restartNumberingAfterBreak="0">
    <w:nsid w:val="08236073"/>
    <w:multiLevelType w:val="multilevel"/>
    <w:tmpl w:val="A4E426A6"/>
    <w:lvl w:ilvl="0">
      <w:start w:val="5"/>
      <w:numFmt w:val="decimal"/>
      <w:lvlText w:val="%1"/>
      <w:lvlJc w:val="left"/>
      <w:pPr>
        <w:ind w:left="765" w:hanging="360"/>
      </w:pPr>
      <w:rPr>
        <w:rFonts w:hint="default"/>
      </w:rPr>
    </w:lvl>
    <w:lvl w:ilvl="1">
      <w:start w:val="3"/>
      <w:numFmt w:val="decimal"/>
      <w:isLgl/>
      <w:lvlText w:val="%1.%2"/>
      <w:lvlJc w:val="left"/>
      <w:pPr>
        <w:ind w:left="1153" w:hanging="525"/>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2154" w:hanging="1080"/>
      </w:pPr>
      <w:rPr>
        <w:rFonts w:hint="default"/>
      </w:rPr>
    </w:lvl>
    <w:lvl w:ilvl="4">
      <w:start w:val="1"/>
      <w:numFmt w:val="decimal"/>
      <w:isLgl/>
      <w:lvlText w:val="%1.%2.%3.%4.%5"/>
      <w:lvlJc w:val="left"/>
      <w:pPr>
        <w:ind w:left="2377" w:hanging="1080"/>
      </w:pPr>
      <w:rPr>
        <w:rFonts w:hint="default"/>
      </w:rPr>
    </w:lvl>
    <w:lvl w:ilvl="5">
      <w:start w:val="1"/>
      <w:numFmt w:val="decimal"/>
      <w:isLgl/>
      <w:lvlText w:val="%1.%2.%3.%4.%5.%6"/>
      <w:lvlJc w:val="left"/>
      <w:pPr>
        <w:ind w:left="2960" w:hanging="1440"/>
      </w:pPr>
      <w:rPr>
        <w:rFonts w:hint="default"/>
      </w:rPr>
    </w:lvl>
    <w:lvl w:ilvl="6">
      <w:start w:val="1"/>
      <w:numFmt w:val="decimal"/>
      <w:isLgl/>
      <w:lvlText w:val="%1.%2.%3.%4.%5.%6.%7"/>
      <w:lvlJc w:val="left"/>
      <w:pPr>
        <w:ind w:left="3183" w:hanging="1440"/>
      </w:pPr>
      <w:rPr>
        <w:rFonts w:hint="default"/>
      </w:rPr>
    </w:lvl>
    <w:lvl w:ilvl="7">
      <w:start w:val="1"/>
      <w:numFmt w:val="decimal"/>
      <w:isLgl/>
      <w:lvlText w:val="%1.%2.%3.%4.%5.%6.%7.%8"/>
      <w:lvlJc w:val="left"/>
      <w:pPr>
        <w:ind w:left="3766" w:hanging="1800"/>
      </w:pPr>
      <w:rPr>
        <w:rFonts w:hint="default"/>
      </w:rPr>
    </w:lvl>
    <w:lvl w:ilvl="8">
      <w:start w:val="1"/>
      <w:numFmt w:val="decimal"/>
      <w:isLgl/>
      <w:lvlText w:val="%1.%2.%3.%4.%5.%6.%7.%8.%9"/>
      <w:lvlJc w:val="left"/>
      <w:pPr>
        <w:ind w:left="3989" w:hanging="1800"/>
      </w:pPr>
      <w:rPr>
        <w:rFonts w:hint="default"/>
      </w:rPr>
    </w:lvl>
  </w:abstractNum>
  <w:abstractNum w:abstractNumId="21" w15:restartNumberingAfterBreak="0">
    <w:nsid w:val="09B223B1"/>
    <w:multiLevelType w:val="hybridMultilevel"/>
    <w:tmpl w:val="044E8DA6"/>
    <w:lvl w:ilvl="0" w:tplc="BA1EC87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0D8314C3"/>
    <w:multiLevelType w:val="multilevel"/>
    <w:tmpl w:val="5DACF1C0"/>
    <w:lvl w:ilvl="0">
      <w:start w:val="5"/>
      <w:numFmt w:val="decimal"/>
      <w:lvlText w:val="%1"/>
      <w:lvlJc w:val="left"/>
      <w:pPr>
        <w:ind w:left="525" w:hanging="525"/>
      </w:pPr>
      <w:rPr>
        <w:rFonts w:hint="default"/>
        <w:b/>
        <w:color w:val="auto"/>
      </w:rPr>
    </w:lvl>
    <w:lvl w:ilvl="1">
      <w:start w:val="3"/>
      <w:numFmt w:val="decimal"/>
      <w:lvlText w:val="%1.%2"/>
      <w:lvlJc w:val="left"/>
      <w:pPr>
        <w:ind w:left="525" w:hanging="525"/>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 w15:restartNumberingAfterBreak="0">
    <w:nsid w:val="0F1C698B"/>
    <w:multiLevelType w:val="multilevel"/>
    <w:tmpl w:val="379CD194"/>
    <w:lvl w:ilvl="0">
      <w:start w:val="3"/>
      <w:numFmt w:val="decimal"/>
      <w:lvlText w:val="%1."/>
      <w:lvlJc w:val="left"/>
      <w:pPr>
        <w:ind w:left="360" w:hanging="360"/>
      </w:pPr>
      <w:rPr>
        <w:rFonts w:hint="default"/>
      </w:rPr>
    </w:lvl>
    <w:lvl w:ilvl="1">
      <w:start w:val="1"/>
      <w:numFmt w:val="decimal"/>
      <w:isLgl/>
      <w:lvlText w:val="%1.%2"/>
      <w:lvlJc w:val="left"/>
      <w:pPr>
        <w:ind w:left="855" w:hanging="855"/>
      </w:pPr>
      <w:rPr>
        <w:rFonts w:hint="default"/>
        <w:b/>
      </w:rPr>
    </w:lvl>
    <w:lvl w:ilvl="2">
      <w:start w:val="4"/>
      <w:numFmt w:val="decimal"/>
      <w:isLgl/>
      <w:lvlText w:val="%1.%2.%3"/>
      <w:lvlJc w:val="left"/>
      <w:pPr>
        <w:ind w:left="855" w:hanging="85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24" w15:restartNumberingAfterBreak="0">
    <w:nsid w:val="154D571D"/>
    <w:multiLevelType w:val="multilevel"/>
    <w:tmpl w:val="62F235AC"/>
    <w:lvl w:ilvl="0">
      <w:start w:val="4"/>
      <w:numFmt w:val="decimal"/>
      <w:lvlText w:val="%1."/>
      <w:lvlJc w:val="left"/>
      <w:pPr>
        <w:ind w:left="585" w:hanging="585"/>
      </w:pPr>
      <w:rPr>
        <w:rFonts w:hint="default"/>
        <w:b/>
      </w:rPr>
    </w:lvl>
    <w:lvl w:ilvl="1">
      <w:start w:val="9"/>
      <w:numFmt w:val="decimal"/>
      <w:lvlText w:val="%1.%2."/>
      <w:lvlJc w:val="left"/>
      <w:pPr>
        <w:ind w:left="720" w:hanging="72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5" w15:restartNumberingAfterBreak="0">
    <w:nsid w:val="1B27638D"/>
    <w:multiLevelType w:val="multilevel"/>
    <w:tmpl w:val="C2A24388"/>
    <w:lvl w:ilvl="0">
      <w:start w:val="3"/>
      <w:numFmt w:val="decimal"/>
      <w:lvlText w:val="%1"/>
      <w:lvlJc w:val="left"/>
      <w:pPr>
        <w:ind w:left="405" w:hanging="405"/>
      </w:pPr>
      <w:rPr>
        <w:rFonts w:hint="default"/>
      </w:rPr>
    </w:lvl>
    <w:lvl w:ilvl="1">
      <w:start w:val="3"/>
      <w:numFmt w:val="decimal"/>
      <w:lvlText w:val="%1.%2"/>
      <w:lvlJc w:val="left"/>
      <w:pPr>
        <w:ind w:left="31905"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1D877FD0"/>
    <w:multiLevelType w:val="hybridMultilevel"/>
    <w:tmpl w:val="D1F2CDDE"/>
    <w:lvl w:ilvl="0" w:tplc="EBBE8196">
      <w:start w:val="1"/>
      <w:numFmt w:val="lowerLetter"/>
      <w:lvlText w:val="%1)"/>
      <w:lvlJc w:val="left"/>
      <w:pPr>
        <w:ind w:left="1421" w:hanging="57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7" w15:restartNumberingAfterBreak="0">
    <w:nsid w:val="2792506D"/>
    <w:multiLevelType w:val="multilevel"/>
    <w:tmpl w:val="611CE67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E790BC5"/>
    <w:multiLevelType w:val="multilevel"/>
    <w:tmpl w:val="06C2A910"/>
    <w:lvl w:ilvl="0">
      <w:start w:val="5"/>
      <w:numFmt w:val="decimal"/>
      <w:lvlText w:val="%1"/>
      <w:lvlJc w:val="left"/>
      <w:pPr>
        <w:ind w:left="525" w:hanging="525"/>
      </w:pPr>
      <w:rPr>
        <w:rFonts w:hint="default"/>
      </w:rPr>
    </w:lvl>
    <w:lvl w:ilvl="1">
      <w:start w:val="9"/>
      <w:numFmt w:val="decimal"/>
      <w:lvlText w:val="%1.%2"/>
      <w:lvlJc w:val="left"/>
      <w:pPr>
        <w:ind w:left="950" w:hanging="525"/>
      </w:pPr>
      <w:rPr>
        <w:rFonts w:hint="default"/>
      </w:rPr>
    </w:lvl>
    <w:lvl w:ilvl="2">
      <w:start w:val="2"/>
      <w:numFmt w:val="decimal"/>
      <w:lvlText w:val="%1.%2.%3"/>
      <w:lvlJc w:val="left"/>
      <w:pPr>
        <w:ind w:left="1570" w:hanging="720"/>
      </w:pPr>
      <w:rPr>
        <w:rFonts w:hint="default"/>
        <w:b/>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29" w15:restartNumberingAfterBreak="0">
    <w:nsid w:val="32DE378D"/>
    <w:multiLevelType w:val="hybridMultilevel"/>
    <w:tmpl w:val="669255CA"/>
    <w:lvl w:ilvl="0" w:tplc="D8D6435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0" w15:restartNumberingAfterBreak="0">
    <w:nsid w:val="3B3E6BBD"/>
    <w:multiLevelType w:val="hybridMultilevel"/>
    <w:tmpl w:val="AB600C7A"/>
    <w:lvl w:ilvl="0" w:tplc="A934C8D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3FD74BF5"/>
    <w:multiLevelType w:val="hybridMultilevel"/>
    <w:tmpl w:val="5510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1017C6D"/>
    <w:multiLevelType w:val="hybridMultilevel"/>
    <w:tmpl w:val="866A0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14252A9"/>
    <w:multiLevelType w:val="multilevel"/>
    <w:tmpl w:val="AB30C272"/>
    <w:lvl w:ilvl="0">
      <w:start w:val="4"/>
      <w:numFmt w:val="decimal"/>
      <w:lvlText w:val="%1."/>
      <w:lvlJc w:val="left"/>
      <w:pPr>
        <w:ind w:left="585" w:hanging="585"/>
      </w:pPr>
      <w:rPr>
        <w:rFonts w:hint="default"/>
        <w:b/>
      </w:rPr>
    </w:lvl>
    <w:lvl w:ilvl="1">
      <w:start w:val="6"/>
      <w:numFmt w:val="decimal"/>
      <w:lvlText w:val="%1.%2."/>
      <w:lvlJc w:val="left"/>
      <w:pPr>
        <w:ind w:left="720" w:hanging="72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4" w15:restartNumberingAfterBreak="0">
    <w:nsid w:val="420860A3"/>
    <w:multiLevelType w:val="hybridMultilevel"/>
    <w:tmpl w:val="2DF6A548"/>
    <w:lvl w:ilvl="0" w:tplc="63A0556C">
      <w:start w:val="1"/>
      <w:numFmt w:val="decimal"/>
      <w:pStyle w:val="Heading2-numb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439A1AE7"/>
    <w:multiLevelType w:val="hybridMultilevel"/>
    <w:tmpl w:val="4DC85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47511EB"/>
    <w:multiLevelType w:val="hybridMultilevel"/>
    <w:tmpl w:val="49DE19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454C4816"/>
    <w:multiLevelType w:val="multilevel"/>
    <w:tmpl w:val="6ECA9A0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5C01CD0"/>
    <w:multiLevelType w:val="hybridMultilevel"/>
    <w:tmpl w:val="E2940B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557A6B82"/>
    <w:multiLevelType w:val="multilevel"/>
    <w:tmpl w:val="3C4A416C"/>
    <w:lvl w:ilvl="0">
      <w:start w:val="5"/>
      <w:numFmt w:val="decimal"/>
      <w:lvlText w:val="%1"/>
      <w:lvlJc w:val="left"/>
      <w:pPr>
        <w:ind w:left="525" w:hanging="525"/>
      </w:pPr>
      <w:rPr>
        <w:rFonts w:hint="default"/>
        <w:b/>
      </w:rPr>
    </w:lvl>
    <w:lvl w:ilvl="1">
      <w:start w:val="8"/>
      <w:numFmt w:val="decimal"/>
      <w:lvlText w:val="%1.%2"/>
      <w:lvlJc w:val="left"/>
      <w:pPr>
        <w:ind w:left="525" w:hanging="52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0" w15:restartNumberingAfterBreak="0">
    <w:nsid w:val="5E2E5496"/>
    <w:multiLevelType w:val="hybridMultilevel"/>
    <w:tmpl w:val="8F008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EEC4497"/>
    <w:multiLevelType w:val="multilevel"/>
    <w:tmpl w:val="33800EF0"/>
    <w:lvl w:ilvl="0">
      <w:start w:val="1"/>
      <w:numFmt w:val="decimal"/>
      <w:lvlText w:val="%1."/>
      <w:lvlJc w:val="left"/>
      <w:pPr>
        <w:ind w:left="644" w:hanging="360"/>
      </w:pPr>
      <w:rPr>
        <w:rFonts w:hAnsi="Arial Unicode MS"/>
        <w:sz w:val="28"/>
        <w:szCs w:val="28"/>
      </w:rPr>
    </w:lvl>
    <w:lvl w:ilvl="1">
      <w:start w:val="8"/>
      <w:numFmt w:val="decimal"/>
      <w:isLgl/>
      <w:lvlText w:val="%1.%2"/>
      <w:lvlJc w:val="left"/>
      <w:pPr>
        <w:ind w:left="390" w:hanging="39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42" w15:restartNumberingAfterBreak="0">
    <w:nsid w:val="63F759CD"/>
    <w:multiLevelType w:val="hybridMultilevel"/>
    <w:tmpl w:val="6FF22088"/>
    <w:lvl w:ilvl="0" w:tplc="7A102F2C">
      <w:start w:val="1"/>
      <w:numFmt w:val="decimal"/>
      <w:pStyle w:val="Heading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6BB30522"/>
    <w:multiLevelType w:val="hybridMultilevel"/>
    <w:tmpl w:val="49386C9E"/>
    <w:lvl w:ilvl="0" w:tplc="08090001">
      <w:start w:val="1"/>
      <w:numFmt w:val="bullet"/>
      <w:lvlText w:val=""/>
      <w:lvlJc w:val="left"/>
      <w:pPr>
        <w:ind w:left="1508" w:hanging="360"/>
      </w:pPr>
      <w:rPr>
        <w:rFonts w:ascii="Symbol" w:hAnsi="Symbol" w:hint="default"/>
      </w:rPr>
    </w:lvl>
    <w:lvl w:ilvl="1" w:tplc="08090003" w:tentative="1">
      <w:start w:val="1"/>
      <w:numFmt w:val="bullet"/>
      <w:lvlText w:val="o"/>
      <w:lvlJc w:val="left"/>
      <w:pPr>
        <w:ind w:left="2228" w:hanging="360"/>
      </w:pPr>
      <w:rPr>
        <w:rFonts w:ascii="Courier New" w:hAnsi="Courier New" w:cs="Courier New" w:hint="default"/>
      </w:rPr>
    </w:lvl>
    <w:lvl w:ilvl="2" w:tplc="08090005" w:tentative="1">
      <w:start w:val="1"/>
      <w:numFmt w:val="bullet"/>
      <w:lvlText w:val=""/>
      <w:lvlJc w:val="left"/>
      <w:pPr>
        <w:ind w:left="2948" w:hanging="360"/>
      </w:pPr>
      <w:rPr>
        <w:rFonts w:ascii="Wingdings" w:hAnsi="Wingdings" w:hint="default"/>
      </w:rPr>
    </w:lvl>
    <w:lvl w:ilvl="3" w:tplc="08090001" w:tentative="1">
      <w:start w:val="1"/>
      <w:numFmt w:val="bullet"/>
      <w:lvlText w:val=""/>
      <w:lvlJc w:val="left"/>
      <w:pPr>
        <w:ind w:left="3668" w:hanging="360"/>
      </w:pPr>
      <w:rPr>
        <w:rFonts w:ascii="Symbol" w:hAnsi="Symbol" w:hint="default"/>
      </w:rPr>
    </w:lvl>
    <w:lvl w:ilvl="4" w:tplc="08090003" w:tentative="1">
      <w:start w:val="1"/>
      <w:numFmt w:val="bullet"/>
      <w:lvlText w:val="o"/>
      <w:lvlJc w:val="left"/>
      <w:pPr>
        <w:ind w:left="4388" w:hanging="360"/>
      </w:pPr>
      <w:rPr>
        <w:rFonts w:ascii="Courier New" w:hAnsi="Courier New" w:cs="Courier New" w:hint="default"/>
      </w:rPr>
    </w:lvl>
    <w:lvl w:ilvl="5" w:tplc="08090005" w:tentative="1">
      <w:start w:val="1"/>
      <w:numFmt w:val="bullet"/>
      <w:lvlText w:val=""/>
      <w:lvlJc w:val="left"/>
      <w:pPr>
        <w:ind w:left="5108" w:hanging="360"/>
      </w:pPr>
      <w:rPr>
        <w:rFonts w:ascii="Wingdings" w:hAnsi="Wingdings" w:hint="default"/>
      </w:rPr>
    </w:lvl>
    <w:lvl w:ilvl="6" w:tplc="08090001" w:tentative="1">
      <w:start w:val="1"/>
      <w:numFmt w:val="bullet"/>
      <w:lvlText w:val=""/>
      <w:lvlJc w:val="left"/>
      <w:pPr>
        <w:ind w:left="5828" w:hanging="360"/>
      </w:pPr>
      <w:rPr>
        <w:rFonts w:ascii="Symbol" w:hAnsi="Symbol" w:hint="default"/>
      </w:rPr>
    </w:lvl>
    <w:lvl w:ilvl="7" w:tplc="08090003" w:tentative="1">
      <w:start w:val="1"/>
      <w:numFmt w:val="bullet"/>
      <w:lvlText w:val="o"/>
      <w:lvlJc w:val="left"/>
      <w:pPr>
        <w:ind w:left="6548" w:hanging="360"/>
      </w:pPr>
      <w:rPr>
        <w:rFonts w:ascii="Courier New" w:hAnsi="Courier New" w:cs="Courier New" w:hint="default"/>
      </w:rPr>
    </w:lvl>
    <w:lvl w:ilvl="8" w:tplc="08090005" w:tentative="1">
      <w:start w:val="1"/>
      <w:numFmt w:val="bullet"/>
      <w:lvlText w:val=""/>
      <w:lvlJc w:val="left"/>
      <w:pPr>
        <w:ind w:left="7268" w:hanging="360"/>
      </w:pPr>
      <w:rPr>
        <w:rFonts w:ascii="Wingdings" w:hAnsi="Wingdings" w:hint="default"/>
      </w:rPr>
    </w:lvl>
  </w:abstractNum>
  <w:abstractNum w:abstractNumId="44" w15:restartNumberingAfterBreak="0">
    <w:nsid w:val="6CE71FD0"/>
    <w:multiLevelType w:val="multilevel"/>
    <w:tmpl w:val="5E9CFC22"/>
    <w:lvl w:ilvl="0">
      <w:start w:val="3"/>
      <w:numFmt w:val="decimal"/>
      <w:lvlText w:val="%1"/>
      <w:lvlJc w:val="left"/>
      <w:pPr>
        <w:ind w:left="360" w:hanging="360"/>
      </w:pPr>
      <w:rPr>
        <w:rFonts w:hint="default"/>
        <w:color w:val="auto"/>
      </w:rPr>
    </w:lvl>
    <w:lvl w:ilvl="1">
      <w:start w:val="1"/>
      <w:numFmt w:val="decimal"/>
      <w:lvlText w:val="%1.%2"/>
      <w:lvlJc w:val="left"/>
      <w:pPr>
        <w:ind w:left="1004" w:hanging="360"/>
      </w:pPr>
      <w:rPr>
        <w:rFonts w:hint="default"/>
        <w:color w:val="auto"/>
      </w:rPr>
    </w:lvl>
    <w:lvl w:ilvl="2">
      <w:start w:val="1"/>
      <w:numFmt w:val="decimal"/>
      <w:lvlText w:val="%1.%2.%3"/>
      <w:lvlJc w:val="left"/>
      <w:pPr>
        <w:ind w:left="2008" w:hanging="720"/>
      </w:pPr>
      <w:rPr>
        <w:rFonts w:hint="default"/>
        <w:color w:val="auto"/>
      </w:rPr>
    </w:lvl>
    <w:lvl w:ilvl="3">
      <w:start w:val="1"/>
      <w:numFmt w:val="decimal"/>
      <w:lvlText w:val="%1.%2.%3.%4"/>
      <w:lvlJc w:val="left"/>
      <w:pPr>
        <w:ind w:left="3012" w:hanging="1080"/>
      </w:pPr>
      <w:rPr>
        <w:rFonts w:hint="default"/>
        <w:color w:val="auto"/>
      </w:rPr>
    </w:lvl>
    <w:lvl w:ilvl="4">
      <w:start w:val="1"/>
      <w:numFmt w:val="decimal"/>
      <w:lvlText w:val="%1.%2.%3.%4.%5"/>
      <w:lvlJc w:val="left"/>
      <w:pPr>
        <w:ind w:left="3656" w:hanging="1080"/>
      </w:pPr>
      <w:rPr>
        <w:rFonts w:hint="default"/>
        <w:color w:val="auto"/>
      </w:rPr>
    </w:lvl>
    <w:lvl w:ilvl="5">
      <w:start w:val="1"/>
      <w:numFmt w:val="decimal"/>
      <w:lvlText w:val="%1.%2.%3.%4.%5.%6"/>
      <w:lvlJc w:val="left"/>
      <w:pPr>
        <w:ind w:left="4660" w:hanging="1440"/>
      </w:pPr>
      <w:rPr>
        <w:rFonts w:hint="default"/>
        <w:color w:val="auto"/>
      </w:rPr>
    </w:lvl>
    <w:lvl w:ilvl="6">
      <w:start w:val="1"/>
      <w:numFmt w:val="decimal"/>
      <w:lvlText w:val="%1.%2.%3.%4.%5.%6.%7"/>
      <w:lvlJc w:val="left"/>
      <w:pPr>
        <w:ind w:left="5304" w:hanging="1440"/>
      </w:pPr>
      <w:rPr>
        <w:rFonts w:hint="default"/>
        <w:color w:val="auto"/>
      </w:rPr>
    </w:lvl>
    <w:lvl w:ilvl="7">
      <w:start w:val="1"/>
      <w:numFmt w:val="decimal"/>
      <w:lvlText w:val="%1.%2.%3.%4.%5.%6.%7.%8"/>
      <w:lvlJc w:val="left"/>
      <w:pPr>
        <w:ind w:left="6308" w:hanging="1800"/>
      </w:pPr>
      <w:rPr>
        <w:rFonts w:hint="default"/>
        <w:color w:val="auto"/>
      </w:rPr>
    </w:lvl>
    <w:lvl w:ilvl="8">
      <w:start w:val="1"/>
      <w:numFmt w:val="decimal"/>
      <w:lvlText w:val="%1.%2.%3.%4.%5.%6.%7.%8.%9"/>
      <w:lvlJc w:val="left"/>
      <w:pPr>
        <w:ind w:left="6952" w:hanging="1800"/>
      </w:pPr>
      <w:rPr>
        <w:rFonts w:hint="default"/>
        <w:color w:val="auto"/>
      </w:rPr>
    </w:lvl>
  </w:abstractNum>
  <w:abstractNum w:abstractNumId="45" w15:restartNumberingAfterBreak="0">
    <w:nsid w:val="703D2F51"/>
    <w:multiLevelType w:val="multilevel"/>
    <w:tmpl w:val="F25091AC"/>
    <w:lvl w:ilvl="0">
      <w:start w:val="5"/>
      <w:numFmt w:val="decimal"/>
      <w:lvlText w:val="%1"/>
      <w:lvlJc w:val="left"/>
      <w:pPr>
        <w:ind w:left="525" w:hanging="525"/>
      </w:pPr>
      <w:rPr>
        <w:rFonts w:hint="default"/>
        <w:b/>
      </w:rPr>
    </w:lvl>
    <w:lvl w:ilvl="1">
      <w:start w:val="6"/>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6"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4CD3407"/>
    <w:multiLevelType w:val="multilevel"/>
    <w:tmpl w:val="7374A9B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34"/>
  </w:num>
  <w:num w:numId="3">
    <w:abstractNumId w:val="46"/>
  </w:num>
  <w:num w:numId="4">
    <w:abstractNumId w:val="42"/>
  </w:num>
  <w:num w:numId="5">
    <w:abstractNumId w:val="10"/>
  </w:num>
  <w:num w:numId="6">
    <w:abstractNumId w:val="11"/>
  </w:num>
  <w:num w:numId="7">
    <w:abstractNumId w:val="13"/>
  </w:num>
  <w:num w:numId="8">
    <w:abstractNumId w:val="14"/>
  </w:num>
  <w:num w:numId="9">
    <w:abstractNumId w:val="15"/>
  </w:num>
  <w:num w:numId="10">
    <w:abstractNumId w:val="16"/>
  </w:num>
  <w:num w:numId="11">
    <w:abstractNumId w:val="18"/>
  </w:num>
  <w:num w:numId="12">
    <w:abstractNumId w:val="19"/>
  </w:num>
  <w:num w:numId="13">
    <w:abstractNumId w:val="17"/>
  </w:num>
  <w:num w:numId="14">
    <w:abstractNumId w:val="12"/>
  </w:num>
  <w:num w:numId="15">
    <w:abstractNumId w:val="41"/>
  </w:num>
  <w:num w:numId="16">
    <w:abstractNumId w:val="3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1"/>
  </w:num>
  <w:num w:numId="28">
    <w:abstractNumId w:val="43"/>
  </w:num>
  <w:num w:numId="29">
    <w:abstractNumId w:val="36"/>
  </w:num>
  <w:num w:numId="30">
    <w:abstractNumId w:val="25"/>
  </w:num>
  <w:num w:numId="31">
    <w:abstractNumId w:val="20"/>
  </w:num>
  <w:num w:numId="32">
    <w:abstractNumId w:val="22"/>
  </w:num>
  <w:num w:numId="33">
    <w:abstractNumId w:val="26"/>
  </w:num>
  <w:num w:numId="34">
    <w:abstractNumId w:val="45"/>
  </w:num>
  <w:num w:numId="35">
    <w:abstractNumId w:val="39"/>
  </w:num>
  <w:num w:numId="36">
    <w:abstractNumId w:val="28"/>
  </w:num>
  <w:num w:numId="37">
    <w:abstractNumId w:val="44"/>
  </w:num>
  <w:num w:numId="38">
    <w:abstractNumId w:val="35"/>
  </w:num>
  <w:num w:numId="39">
    <w:abstractNumId w:val="37"/>
  </w:num>
  <w:num w:numId="40">
    <w:abstractNumId w:val="32"/>
  </w:num>
  <w:num w:numId="41">
    <w:abstractNumId w:val="40"/>
  </w:num>
  <w:num w:numId="42">
    <w:abstractNumId w:val="31"/>
  </w:num>
  <w:num w:numId="43">
    <w:abstractNumId w:val="47"/>
  </w:num>
  <w:num w:numId="44">
    <w:abstractNumId w:val="27"/>
  </w:num>
  <w:num w:numId="45">
    <w:abstractNumId w:val="33"/>
  </w:num>
  <w:num w:numId="46">
    <w:abstractNumId w:val="24"/>
  </w:num>
  <w:num w:numId="47">
    <w:abstractNumId w:val="23"/>
  </w:num>
  <w:num w:numId="4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embedSystemFonts/>
  <w:attachedTemplate r:id="rId1"/>
  <w:revisionView w:inkAnnotations="0"/>
  <w:defaultTabStop w:val="720"/>
  <w:drawingGridHorizontalSpacing w:val="120"/>
  <w:drawingGridVerticalSpacing w:val="360"/>
  <w:displayHorizontalDrawingGridEvery w:val="0"/>
  <w:displayVerticalDrawingGridEvery w:val="0"/>
  <w:characterSpacingControl w:val="doNotCompress"/>
  <w:hdrShapeDefaults>
    <o:shapedefaults v:ext="edit" spidmax="10241">
      <o:colormru v:ext="edit" colors="#d31145,#fffddf,#ffecd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764"/>
    <w:rsid w:val="0000008E"/>
    <w:rsid w:val="00000CB1"/>
    <w:rsid w:val="00002B14"/>
    <w:rsid w:val="0000311F"/>
    <w:rsid w:val="0000388E"/>
    <w:rsid w:val="00005501"/>
    <w:rsid w:val="00012FD6"/>
    <w:rsid w:val="0001341B"/>
    <w:rsid w:val="00015B9B"/>
    <w:rsid w:val="0002009B"/>
    <w:rsid w:val="000205B8"/>
    <w:rsid w:val="0002209D"/>
    <w:rsid w:val="00025819"/>
    <w:rsid w:val="00026540"/>
    <w:rsid w:val="00042F36"/>
    <w:rsid w:val="000440DC"/>
    <w:rsid w:val="00044FF2"/>
    <w:rsid w:val="0004609F"/>
    <w:rsid w:val="00054C03"/>
    <w:rsid w:val="0005757D"/>
    <w:rsid w:val="00057B51"/>
    <w:rsid w:val="00064DE5"/>
    <w:rsid w:val="00067AEE"/>
    <w:rsid w:val="000701AB"/>
    <w:rsid w:val="00072681"/>
    <w:rsid w:val="00073BB1"/>
    <w:rsid w:val="0007606B"/>
    <w:rsid w:val="00081E12"/>
    <w:rsid w:val="00082E6A"/>
    <w:rsid w:val="00083512"/>
    <w:rsid w:val="0008360D"/>
    <w:rsid w:val="00085091"/>
    <w:rsid w:val="00092756"/>
    <w:rsid w:val="0009438D"/>
    <w:rsid w:val="000A1E1B"/>
    <w:rsid w:val="000A2351"/>
    <w:rsid w:val="000A3809"/>
    <w:rsid w:val="000A3BD2"/>
    <w:rsid w:val="000A778B"/>
    <w:rsid w:val="000A77B8"/>
    <w:rsid w:val="000B11F8"/>
    <w:rsid w:val="000B29E0"/>
    <w:rsid w:val="000B435E"/>
    <w:rsid w:val="000B6F0F"/>
    <w:rsid w:val="000C35EE"/>
    <w:rsid w:val="000C58C2"/>
    <w:rsid w:val="000C642C"/>
    <w:rsid w:val="000D15C8"/>
    <w:rsid w:val="000D1606"/>
    <w:rsid w:val="000D1F39"/>
    <w:rsid w:val="000D3601"/>
    <w:rsid w:val="000D3B3F"/>
    <w:rsid w:val="000D4BF2"/>
    <w:rsid w:val="000E00B0"/>
    <w:rsid w:val="000E02B4"/>
    <w:rsid w:val="000E4831"/>
    <w:rsid w:val="000E5A5E"/>
    <w:rsid w:val="000E7BD5"/>
    <w:rsid w:val="000F2763"/>
    <w:rsid w:val="000F2931"/>
    <w:rsid w:val="000F5D50"/>
    <w:rsid w:val="000F6832"/>
    <w:rsid w:val="000F748D"/>
    <w:rsid w:val="001001D6"/>
    <w:rsid w:val="00110416"/>
    <w:rsid w:val="0011177B"/>
    <w:rsid w:val="00112B05"/>
    <w:rsid w:val="00115827"/>
    <w:rsid w:val="00115F66"/>
    <w:rsid w:val="0012188A"/>
    <w:rsid w:val="001230E2"/>
    <w:rsid w:val="00123CB2"/>
    <w:rsid w:val="00124613"/>
    <w:rsid w:val="001248E1"/>
    <w:rsid w:val="00124FDC"/>
    <w:rsid w:val="0013075A"/>
    <w:rsid w:val="001314AB"/>
    <w:rsid w:val="001314B3"/>
    <w:rsid w:val="001318F2"/>
    <w:rsid w:val="00133471"/>
    <w:rsid w:val="00133AC1"/>
    <w:rsid w:val="00133B1A"/>
    <w:rsid w:val="00134930"/>
    <w:rsid w:val="00142E26"/>
    <w:rsid w:val="00144409"/>
    <w:rsid w:val="00145C7C"/>
    <w:rsid w:val="001465A0"/>
    <w:rsid w:val="0014695C"/>
    <w:rsid w:val="0014733E"/>
    <w:rsid w:val="001473AD"/>
    <w:rsid w:val="00147C02"/>
    <w:rsid w:val="00147CFE"/>
    <w:rsid w:val="0015063B"/>
    <w:rsid w:val="00151735"/>
    <w:rsid w:val="001518FB"/>
    <w:rsid w:val="00153BDE"/>
    <w:rsid w:val="0015403C"/>
    <w:rsid w:val="00154FFB"/>
    <w:rsid w:val="001562D2"/>
    <w:rsid w:val="00157938"/>
    <w:rsid w:val="0016157E"/>
    <w:rsid w:val="00165163"/>
    <w:rsid w:val="00173AF6"/>
    <w:rsid w:val="00173BAC"/>
    <w:rsid w:val="00174280"/>
    <w:rsid w:val="001755B6"/>
    <w:rsid w:val="00175707"/>
    <w:rsid w:val="0017632B"/>
    <w:rsid w:val="00176F2E"/>
    <w:rsid w:val="00180091"/>
    <w:rsid w:val="00180C3E"/>
    <w:rsid w:val="00181D27"/>
    <w:rsid w:val="00185694"/>
    <w:rsid w:val="001873E0"/>
    <w:rsid w:val="001A134C"/>
    <w:rsid w:val="001A1520"/>
    <w:rsid w:val="001A5E75"/>
    <w:rsid w:val="001A78EE"/>
    <w:rsid w:val="001B5226"/>
    <w:rsid w:val="001B540F"/>
    <w:rsid w:val="001B5820"/>
    <w:rsid w:val="001C1BD1"/>
    <w:rsid w:val="001C1C6F"/>
    <w:rsid w:val="001C3438"/>
    <w:rsid w:val="001C3B16"/>
    <w:rsid w:val="001C656B"/>
    <w:rsid w:val="001D24BD"/>
    <w:rsid w:val="001D39F6"/>
    <w:rsid w:val="001D6C4E"/>
    <w:rsid w:val="001E22B3"/>
    <w:rsid w:val="001E3125"/>
    <w:rsid w:val="001E417F"/>
    <w:rsid w:val="001E6005"/>
    <w:rsid w:val="001E7EF0"/>
    <w:rsid w:val="001F0AA6"/>
    <w:rsid w:val="001F2994"/>
    <w:rsid w:val="001F2BF9"/>
    <w:rsid w:val="001F3409"/>
    <w:rsid w:val="001F6990"/>
    <w:rsid w:val="002006B0"/>
    <w:rsid w:val="00201352"/>
    <w:rsid w:val="00210D52"/>
    <w:rsid w:val="00213159"/>
    <w:rsid w:val="0021392C"/>
    <w:rsid w:val="0021450D"/>
    <w:rsid w:val="00214801"/>
    <w:rsid w:val="00215529"/>
    <w:rsid w:val="002200B2"/>
    <w:rsid w:val="00222D1E"/>
    <w:rsid w:val="00222E09"/>
    <w:rsid w:val="0022383E"/>
    <w:rsid w:val="00227E9E"/>
    <w:rsid w:val="0023427F"/>
    <w:rsid w:val="002345FB"/>
    <w:rsid w:val="00235C53"/>
    <w:rsid w:val="00245B1E"/>
    <w:rsid w:val="00246571"/>
    <w:rsid w:val="0024717D"/>
    <w:rsid w:val="00247D4E"/>
    <w:rsid w:val="00255109"/>
    <w:rsid w:val="00257164"/>
    <w:rsid w:val="002578B8"/>
    <w:rsid w:val="00260C86"/>
    <w:rsid w:val="00263DFF"/>
    <w:rsid w:val="002652DA"/>
    <w:rsid w:val="0026678D"/>
    <w:rsid w:val="00267A41"/>
    <w:rsid w:val="00267E3B"/>
    <w:rsid w:val="00267F8F"/>
    <w:rsid w:val="00275B89"/>
    <w:rsid w:val="00276DA3"/>
    <w:rsid w:val="00281DD8"/>
    <w:rsid w:val="002822BA"/>
    <w:rsid w:val="00283C71"/>
    <w:rsid w:val="00284AAF"/>
    <w:rsid w:val="002872C0"/>
    <w:rsid w:val="0028755B"/>
    <w:rsid w:val="00290320"/>
    <w:rsid w:val="00290F56"/>
    <w:rsid w:val="002918E8"/>
    <w:rsid w:val="002920AB"/>
    <w:rsid w:val="0029532F"/>
    <w:rsid w:val="0029587F"/>
    <w:rsid w:val="002A0203"/>
    <w:rsid w:val="002A18D1"/>
    <w:rsid w:val="002A1E91"/>
    <w:rsid w:val="002A2C0D"/>
    <w:rsid w:val="002A3292"/>
    <w:rsid w:val="002A351D"/>
    <w:rsid w:val="002A3796"/>
    <w:rsid w:val="002A6356"/>
    <w:rsid w:val="002A6DE2"/>
    <w:rsid w:val="002A7F9B"/>
    <w:rsid w:val="002B35AA"/>
    <w:rsid w:val="002B6DCA"/>
    <w:rsid w:val="002B6EC3"/>
    <w:rsid w:val="002B6FC4"/>
    <w:rsid w:val="002B72FB"/>
    <w:rsid w:val="002C17E0"/>
    <w:rsid w:val="002C258C"/>
    <w:rsid w:val="002C4196"/>
    <w:rsid w:val="002C58DD"/>
    <w:rsid w:val="002C633B"/>
    <w:rsid w:val="002D4DF7"/>
    <w:rsid w:val="002D5781"/>
    <w:rsid w:val="002D637D"/>
    <w:rsid w:val="002D707A"/>
    <w:rsid w:val="002D71FE"/>
    <w:rsid w:val="002D7921"/>
    <w:rsid w:val="002E0CED"/>
    <w:rsid w:val="002E25C5"/>
    <w:rsid w:val="002E5340"/>
    <w:rsid w:val="002E5C88"/>
    <w:rsid w:val="002F297F"/>
    <w:rsid w:val="002F2BAE"/>
    <w:rsid w:val="002F3210"/>
    <w:rsid w:val="002F4AC6"/>
    <w:rsid w:val="002F4AF1"/>
    <w:rsid w:val="002F60DB"/>
    <w:rsid w:val="003006E7"/>
    <w:rsid w:val="00300D00"/>
    <w:rsid w:val="003059E8"/>
    <w:rsid w:val="0031096F"/>
    <w:rsid w:val="00313657"/>
    <w:rsid w:val="00321030"/>
    <w:rsid w:val="00321203"/>
    <w:rsid w:val="003218D4"/>
    <w:rsid w:val="003219F2"/>
    <w:rsid w:val="0032276D"/>
    <w:rsid w:val="0032298A"/>
    <w:rsid w:val="0032400D"/>
    <w:rsid w:val="00325446"/>
    <w:rsid w:val="00325B41"/>
    <w:rsid w:val="00325CF6"/>
    <w:rsid w:val="00326867"/>
    <w:rsid w:val="003270CF"/>
    <w:rsid w:val="00327570"/>
    <w:rsid w:val="003321F2"/>
    <w:rsid w:val="003343AF"/>
    <w:rsid w:val="003348C9"/>
    <w:rsid w:val="00334CF5"/>
    <w:rsid w:val="00335087"/>
    <w:rsid w:val="003350AF"/>
    <w:rsid w:val="00336C01"/>
    <w:rsid w:val="00340774"/>
    <w:rsid w:val="00341276"/>
    <w:rsid w:val="003416CE"/>
    <w:rsid w:val="0034222F"/>
    <w:rsid w:val="00350F56"/>
    <w:rsid w:val="00352C6F"/>
    <w:rsid w:val="0035521E"/>
    <w:rsid w:val="003626CB"/>
    <w:rsid w:val="00363A3A"/>
    <w:rsid w:val="00364241"/>
    <w:rsid w:val="00365594"/>
    <w:rsid w:val="00365825"/>
    <w:rsid w:val="00365D5B"/>
    <w:rsid w:val="00365F4E"/>
    <w:rsid w:val="0036630C"/>
    <w:rsid w:val="00366317"/>
    <w:rsid w:val="00367ECC"/>
    <w:rsid w:val="00372BAB"/>
    <w:rsid w:val="0037393E"/>
    <w:rsid w:val="00375CB4"/>
    <w:rsid w:val="00380C40"/>
    <w:rsid w:val="0038318B"/>
    <w:rsid w:val="00383D66"/>
    <w:rsid w:val="0038441A"/>
    <w:rsid w:val="00386B6C"/>
    <w:rsid w:val="003875B6"/>
    <w:rsid w:val="00394975"/>
    <w:rsid w:val="00397804"/>
    <w:rsid w:val="0039786E"/>
    <w:rsid w:val="00397FD8"/>
    <w:rsid w:val="003A55F8"/>
    <w:rsid w:val="003A7DCB"/>
    <w:rsid w:val="003B0C73"/>
    <w:rsid w:val="003B38A7"/>
    <w:rsid w:val="003B4369"/>
    <w:rsid w:val="003B4C4B"/>
    <w:rsid w:val="003B6681"/>
    <w:rsid w:val="003B72D6"/>
    <w:rsid w:val="003B77BD"/>
    <w:rsid w:val="003B7F65"/>
    <w:rsid w:val="003C27D1"/>
    <w:rsid w:val="003C2891"/>
    <w:rsid w:val="003C5D0D"/>
    <w:rsid w:val="003C795B"/>
    <w:rsid w:val="003D1166"/>
    <w:rsid w:val="003D1268"/>
    <w:rsid w:val="003D2899"/>
    <w:rsid w:val="003D6E56"/>
    <w:rsid w:val="003E1B21"/>
    <w:rsid w:val="003E1CEE"/>
    <w:rsid w:val="003E2B2C"/>
    <w:rsid w:val="003E2B31"/>
    <w:rsid w:val="003E35E5"/>
    <w:rsid w:val="003E3D87"/>
    <w:rsid w:val="003E4C50"/>
    <w:rsid w:val="003E4EB1"/>
    <w:rsid w:val="003E743D"/>
    <w:rsid w:val="003E7CD4"/>
    <w:rsid w:val="003F0E62"/>
    <w:rsid w:val="003F55B6"/>
    <w:rsid w:val="003F6FA0"/>
    <w:rsid w:val="00400BED"/>
    <w:rsid w:val="00405959"/>
    <w:rsid w:val="0040756B"/>
    <w:rsid w:val="0041054A"/>
    <w:rsid w:val="004111B0"/>
    <w:rsid w:val="00411BD5"/>
    <w:rsid w:val="004155EE"/>
    <w:rsid w:val="00416DC1"/>
    <w:rsid w:val="00421596"/>
    <w:rsid w:val="00422AA0"/>
    <w:rsid w:val="00424E57"/>
    <w:rsid w:val="0042503D"/>
    <w:rsid w:val="00425CB6"/>
    <w:rsid w:val="004330CE"/>
    <w:rsid w:val="00436876"/>
    <w:rsid w:val="00442270"/>
    <w:rsid w:val="00447A70"/>
    <w:rsid w:val="00447ED0"/>
    <w:rsid w:val="004508CA"/>
    <w:rsid w:val="00451CE6"/>
    <w:rsid w:val="00452B64"/>
    <w:rsid w:val="004533FD"/>
    <w:rsid w:val="00454674"/>
    <w:rsid w:val="004549B4"/>
    <w:rsid w:val="00455DB7"/>
    <w:rsid w:val="00456E43"/>
    <w:rsid w:val="00460B9A"/>
    <w:rsid w:val="00461BD0"/>
    <w:rsid w:val="00462C50"/>
    <w:rsid w:val="00464D3C"/>
    <w:rsid w:val="004671DA"/>
    <w:rsid w:val="004672AC"/>
    <w:rsid w:val="00470FEF"/>
    <w:rsid w:val="00472A0F"/>
    <w:rsid w:val="004817B5"/>
    <w:rsid w:val="00487350"/>
    <w:rsid w:val="00490507"/>
    <w:rsid w:val="00490C02"/>
    <w:rsid w:val="00492FDD"/>
    <w:rsid w:val="00497EE6"/>
    <w:rsid w:val="004A07B6"/>
    <w:rsid w:val="004A1291"/>
    <w:rsid w:val="004A3BB6"/>
    <w:rsid w:val="004A4F18"/>
    <w:rsid w:val="004A6CE9"/>
    <w:rsid w:val="004B0190"/>
    <w:rsid w:val="004B478B"/>
    <w:rsid w:val="004B573E"/>
    <w:rsid w:val="004B5C61"/>
    <w:rsid w:val="004C12E4"/>
    <w:rsid w:val="004C22BB"/>
    <w:rsid w:val="004C2626"/>
    <w:rsid w:val="004C5721"/>
    <w:rsid w:val="004C68F2"/>
    <w:rsid w:val="004C6D02"/>
    <w:rsid w:val="004D07A3"/>
    <w:rsid w:val="004D0F2F"/>
    <w:rsid w:val="004D33C3"/>
    <w:rsid w:val="004E02B7"/>
    <w:rsid w:val="004E3926"/>
    <w:rsid w:val="004F1871"/>
    <w:rsid w:val="004F243C"/>
    <w:rsid w:val="004F4F4A"/>
    <w:rsid w:val="004F589C"/>
    <w:rsid w:val="004F7221"/>
    <w:rsid w:val="004F793C"/>
    <w:rsid w:val="005001EC"/>
    <w:rsid w:val="00501CCC"/>
    <w:rsid w:val="00502D6D"/>
    <w:rsid w:val="00504BAB"/>
    <w:rsid w:val="005054C3"/>
    <w:rsid w:val="005059F8"/>
    <w:rsid w:val="005107F5"/>
    <w:rsid w:val="00510A25"/>
    <w:rsid w:val="00511019"/>
    <w:rsid w:val="00511F5D"/>
    <w:rsid w:val="00514C95"/>
    <w:rsid w:val="00516099"/>
    <w:rsid w:val="0051670A"/>
    <w:rsid w:val="00516FCA"/>
    <w:rsid w:val="00517E66"/>
    <w:rsid w:val="00520EBD"/>
    <w:rsid w:val="00522CA2"/>
    <w:rsid w:val="00523A43"/>
    <w:rsid w:val="00524C68"/>
    <w:rsid w:val="00525B2B"/>
    <w:rsid w:val="0052614D"/>
    <w:rsid w:val="0052671E"/>
    <w:rsid w:val="00531012"/>
    <w:rsid w:val="00531F2A"/>
    <w:rsid w:val="00532A75"/>
    <w:rsid w:val="005331E8"/>
    <w:rsid w:val="00533982"/>
    <w:rsid w:val="00534481"/>
    <w:rsid w:val="00534553"/>
    <w:rsid w:val="005360E5"/>
    <w:rsid w:val="00537154"/>
    <w:rsid w:val="0054261B"/>
    <w:rsid w:val="0054272A"/>
    <w:rsid w:val="00542AA8"/>
    <w:rsid w:val="00544E5C"/>
    <w:rsid w:val="0054686B"/>
    <w:rsid w:val="00551C25"/>
    <w:rsid w:val="00552F96"/>
    <w:rsid w:val="00553EFD"/>
    <w:rsid w:val="00554019"/>
    <w:rsid w:val="005557D3"/>
    <w:rsid w:val="00555B4B"/>
    <w:rsid w:val="00557397"/>
    <w:rsid w:val="005602EE"/>
    <w:rsid w:val="00561177"/>
    <w:rsid w:val="00562427"/>
    <w:rsid w:val="005640EA"/>
    <w:rsid w:val="00565DF7"/>
    <w:rsid w:val="00566EB6"/>
    <w:rsid w:val="005672F2"/>
    <w:rsid w:val="005734D4"/>
    <w:rsid w:val="005802F2"/>
    <w:rsid w:val="00580887"/>
    <w:rsid w:val="005837F4"/>
    <w:rsid w:val="00590829"/>
    <w:rsid w:val="00591F1A"/>
    <w:rsid w:val="00594064"/>
    <w:rsid w:val="00594228"/>
    <w:rsid w:val="005A1643"/>
    <w:rsid w:val="005A3514"/>
    <w:rsid w:val="005A4493"/>
    <w:rsid w:val="005A4753"/>
    <w:rsid w:val="005A509F"/>
    <w:rsid w:val="005A536F"/>
    <w:rsid w:val="005A5AA0"/>
    <w:rsid w:val="005A6BC9"/>
    <w:rsid w:val="005A6BE8"/>
    <w:rsid w:val="005A6D7D"/>
    <w:rsid w:val="005A7497"/>
    <w:rsid w:val="005B458D"/>
    <w:rsid w:val="005B483D"/>
    <w:rsid w:val="005B5A3E"/>
    <w:rsid w:val="005B5D72"/>
    <w:rsid w:val="005C14AC"/>
    <w:rsid w:val="005C38AB"/>
    <w:rsid w:val="005C5693"/>
    <w:rsid w:val="005C6F5A"/>
    <w:rsid w:val="005C7EB8"/>
    <w:rsid w:val="005D01EA"/>
    <w:rsid w:val="005D379D"/>
    <w:rsid w:val="005D7DDA"/>
    <w:rsid w:val="005E3610"/>
    <w:rsid w:val="005E6D70"/>
    <w:rsid w:val="005E7008"/>
    <w:rsid w:val="005E7EA7"/>
    <w:rsid w:val="005F0A9A"/>
    <w:rsid w:val="006023CA"/>
    <w:rsid w:val="00602D56"/>
    <w:rsid w:val="00607E12"/>
    <w:rsid w:val="006109CF"/>
    <w:rsid w:val="0061106D"/>
    <w:rsid w:val="00611480"/>
    <w:rsid w:val="00612CF9"/>
    <w:rsid w:val="0061533F"/>
    <w:rsid w:val="006208E7"/>
    <w:rsid w:val="0062134E"/>
    <w:rsid w:val="006226CB"/>
    <w:rsid w:val="00631B3A"/>
    <w:rsid w:val="0063358D"/>
    <w:rsid w:val="00633B0C"/>
    <w:rsid w:val="006377F0"/>
    <w:rsid w:val="00637DDF"/>
    <w:rsid w:val="006409AB"/>
    <w:rsid w:val="00641054"/>
    <w:rsid w:val="006417A0"/>
    <w:rsid w:val="00642CD8"/>
    <w:rsid w:val="00642D66"/>
    <w:rsid w:val="00642FFC"/>
    <w:rsid w:val="006437CA"/>
    <w:rsid w:val="00647515"/>
    <w:rsid w:val="00650336"/>
    <w:rsid w:val="00651AF5"/>
    <w:rsid w:val="00653AC4"/>
    <w:rsid w:val="00654564"/>
    <w:rsid w:val="006549D3"/>
    <w:rsid w:val="00656055"/>
    <w:rsid w:val="00656D23"/>
    <w:rsid w:val="006573DF"/>
    <w:rsid w:val="00657E34"/>
    <w:rsid w:val="0066331D"/>
    <w:rsid w:val="00663E2A"/>
    <w:rsid w:val="0066703A"/>
    <w:rsid w:val="00667914"/>
    <w:rsid w:val="00671323"/>
    <w:rsid w:val="0067198C"/>
    <w:rsid w:val="00673EB4"/>
    <w:rsid w:val="00675165"/>
    <w:rsid w:val="00675B77"/>
    <w:rsid w:val="00675B8C"/>
    <w:rsid w:val="006803D3"/>
    <w:rsid w:val="00680791"/>
    <w:rsid w:val="00684B24"/>
    <w:rsid w:val="00685803"/>
    <w:rsid w:val="006A3CC4"/>
    <w:rsid w:val="006A4027"/>
    <w:rsid w:val="006A567C"/>
    <w:rsid w:val="006A5973"/>
    <w:rsid w:val="006A7810"/>
    <w:rsid w:val="006B1F53"/>
    <w:rsid w:val="006B359E"/>
    <w:rsid w:val="006B6B30"/>
    <w:rsid w:val="006C210D"/>
    <w:rsid w:val="006C35F7"/>
    <w:rsid w:val="006C4F7E"/>
    <w:rsid w:val="006C7B81"/>
    <w:rsid w:val="006D4214"/>
    <w:rsid w:val="006D514E"/>
    <w:rsid w:val="006D5E1C"/>
    <w:rsid w:val="006D7BB1"/>
    <w:rsid w:val="006D7E71"/>
    <w:rsid w:val="006E1B23"/>
    <w:rsid w:val="006E286D"/>
    <w:rsid w:val="006E3339"/>
    <w:rsid w:val="006E349B"/>
    <w:rsid w:val="006E5959"/>
    <w:rsid w:val="006E71EB"/>
    <w:rsid w:val="006F3F30"/>
    <w:rsid w:val="006F4002"/>
    <w:rsid w:val="006F7191"/>
    <w:rsid w:val="007041EB"/>
    <w:rsid w:val="007071A5"/>
    <w:rsid w:val="00710F67"/>
    <w:rsid w:val="00716937"/>
    <w:rsid w:val="00717052"/>
    <w:rsid w:val="007234A8"/>
    <w:rsid w:val="00724DE9"/>
    <w:rsid w:val="00727593"/>
    <w:rsid w:val="00727C32"/>
    <w:rsid w:val="00730B2B"/>
    <w:rsid w:val="00733638"/>
    <w:rsid w:val="00736579"/>
    <w:rsid w:val="00737491"/>
    <w:rsid w:val="007423F7"/>
    <w:rsid w:val="00744ED3"/>
    <w:rsid w:val="00745B0F"/>
    <w:rsid w:val="007468E3"/>
    <w:rsid w:val="00753FFD"/>
    <w:rsid w:val="007562EB"/>
    <w:rsid w:val="0076207A"/>
    <w:rsid w:val="00770A24"/>
    <w:rsid w:val="00770CBB"/>
    <w:rsid w:val="007712F3"/>
    <w:rsid w:val="00772764"/>
    <w:rsid w:val="007729C4"/>
    <w:rsid w:val="0077327C"/>
    <w:rsid w:val="0077399D"/>
    <w:rsid w:val="00775971"/>
    <w:rsid w:val="00780066"/>
    <w:rsid w:val="00782BD5"/>
    <w:rsid w:val="00784105"/>
    <w:rsid w:val="00784BFA"/>
    <w:rsid w:val="00785E83"/>
    <w:rsid w:val="007871E4"/>
    <w:rsid w:val="00793D10"/>
    <w:rsid w:val="00795732"/>
    <w:rsid w:val="00796653"/>
    <w:rsid w:val="00797100"/>
    <w:rsid w:val="007A392A"/>
    <w:rsid w:val="007A3EA8"/>
    <w:rsid w:val="007A4414"/>
    <w:rsid w:val="007A5DF9"/>
    <w:rsid w:val="007A612D"/>
    <w:rsid w:val="007A7D0A"/>
    <w:rsid w:val="007A7DEC"/>
    <w:rsid w:val="007B5C1B"/>
    <w:rsid w:val="007B6838"/>
    <w:rsid w:val="007C126F"/>
    <w:rsid w:val="007C2D50"/>
    <w:rsid w:val="007C36C3"/>
    <w:rsid w:val="007D64AF"/>
    <w:rsid w:val="007E1CBA"/>
    <w:rsid w:val="007E1FED"/>
    <w:rsid w:val="007E479E"/>
    <w:rsid w:val="007E778D"/>
    <w:rsid w:val="007F0E6B"/>
    <w:rsid w:val="007F1564"/>
    <w:rsid w:val="007F158D"/>
    <w:rsid w:val="007F36D2"/>
    <w:rsid w:val="007F37E6"/>
    <w:rsid w:val="007F4437"/>
    <w:rsid w:val="007F4E7D"/>
    <w:rsid w:val="007F6AD0"/>
    <w:rsid w:val="007F7685"/>
    <w:rsid w:val="00800270"/>
    <w:rsid w:val="00804663"/>
    <w:rsid w:val="008063E1"/>
    <w:rsid w:val="00806CFD"/>
    <w:rsid w:val="00811B44"/>
    <w:rsid w:val="0081346C"/>
    <w:rsid w:val="00813CEC"/>
    <w:rsid w:val="00815430"/>
    <w:rsid w:val="00815E91"/>
    <w:rsid w:val="00817D25"/>
    <w:rsid w:val="0082179E"/>
    <w:rsid w:val="00821C3E"/>
    <w:rsid w:val="00824ECE"/>
    <w:rsid w:val="00831382"/>
    <w:rsid w:val="00832D14"/>
    <w:rsid w:val="008334E2"/>
    <w:rsid w:val="00835168"/>
    <w:rsid w:val="00835636"/>
    <w:rsid w:val="00841E4A"/>
    <w:rsid w:val="00843590"/>
    <w:rsid w:val="00843FA3"/>
    <w:rsid w:val="00844B8A"/>
    <w:rsid w:val="00845438"/>
    <w:rsid w:val="00846066"/>
    <w:rsid w:val="00846AEA"/>
    <w:rsid w:val="00846DAF"/>
    <w:rsid w:val="0084723B"/>
    <w:rsid w:val="00850008"/>
    <w:rsid w:val="00851AA5"/>
    <w:rsid w:val="00853B6D"/>
    <w:rsid w:val="008544A3"/>
    <w:rsid w:val="00854C3E"/>
    <w:rsid w:val="00855EA7"/>
    <w:rsid w:val="008566C1"/>
    <w:rsid w:val="00862732"/>
    <w:rsid w:val="00867701"/>
    <w:rsid w:val="008707EB"/>
    <w:rsid w:val="008718C2"/>
    <w:rsid w:val="0087492E"/>
    <w:rsid w:val="00874FCD"/>
    <w:rsid w:val="00882E70"/>
    <w:rsid w:val="0088444B"/>
    <w:rsid w:val="008869C8"/>
    <w:rsid w:val="00886A5B"/>
    <w:rsid w:val="00887C6E"/>
    <w:rsid w:val="0089452B"/>
    <w:rsid w:val="00897294"/>
    <w:rsid w:val="008A301D"/>
    <w:rsid w:val="008A3A6C"/>
    <w:rsid w:val="008A41D6"/>
    <w:rsid w:val="008A52AE"/>
    <w:rsid w:val="008A5FBE"/>
    <w:rsid w:val="008B105C"/>
    <w:rsid w:val="008B1FD7"/>
    <w:rsid w:val="008B3B3F"/>
    <w:rsid w:val="008B47F8"/>
    <w:rsid w:val="008B4F66"/>
    <w:rsid w:val="008B4F90"/>
    <w:rsid w:val="008B63B8"/>
    <w:rsid w:val="008B756D"/>
    <w:rsid w:val="008C21E6"/>
    <w:rsid w:val="008C31A8"/>
    <w:rsid w:val="008C335A"/>
    <w:rsid w:val="008C3748"/>
    <w:rsid w:val="008C44BE"/>
    <w:rsid w:val="008C4E81"/>
    <w:rsid w:val="008C65BD"/>
    <w:rsid w:val="008C7214"/>
    <w:rsid w:val="008D16A3"/>
    <w:rsid w:val="008D4B18"/>
    <w:rsid w:val="008D4FF6"/>
    <w:rsid w:val="008D5152"/>
    <w:rsid w:val="008D677A"/>
    <w:rsid w:val="008D6E36"/>
    <w:rsid w:val="008D6F3B"/>
    <w:rsid w:val="008D78C1"/>
    <w:rsid w:val="008E063A"/>
    <w:rsid w:val="008E11C5"/>
    <w:rsid w:val="008E4928"/>
    <w:rsid w:val="008E50BB"/>
    <w:rsid w:val="008E5502"/>
    <w:rsid w:val="008F279B"/>
    <w:rsid w:val="008F2F03"/>
    <w:rsid w:val="008F3001"/>
    <w:rsid w:val="008F44ED"/>
    <w:rsid w:val="008F5527"/>
    <w:rsid w:val="008F6EFB"/>
    <w:rsid w:val="008F7268"/>
    <w:rsid w:val="00900BA3"/>
    <w:rsid w:val="009019E0"/>
    <w:rsid w:val="00901ABE"/>
    <w:rsid w:val="009028CB"/>
    <w:rsid w:val="00904DA0"/>
    <w:rsid w:val="00913D86"/>
    <w:rsid w:val="00914225"/>
    <w:rsid w:val="00914EC4"/>
    <w:rsid w:val="00917036"/>
    <w:rsid w:val="00920F5E"/>
    <w:rsid w:val="00922AAC"/>
    <w:rsid w:val="0092413A"/>
    <w:rsid w:val="00924278"/>
    <w:rsid w:val="009242B9"/>
    <w:rsid w:val="009245E8"/>
    <w:rsid w:val="00925985"/>
    <w:rsid w:val="00926AF1"/>
    <w:rsid w:val="00927B1F"/>
    <w:rsid w:val="00932A59"/>
    <w:rsid w:val="009337DD"/>
    <w:rsid w:val="009343D3"/>
    <w:rsid w:val="00937EE0"/>
    <w:rsid w:val="0094212B"/>
    <w:rsid w:val="00942788"/>
    <w:rsid w:val="00942AF1"/>
    <w:rsid w:val="00942B5D"/>
    <w:rsid w:val="00942BC2"/>
    <w:rsid w:val="00943DED"/>
    <w:rsid w:val="00944389"/>
    <w:rsid w:val="009459FC"/>
    <w:rsid w:val="00945A94"/>
    <w:rsid w:val="00947954"/>
    <w:rsid w:val="00954D99"/>
    <w:rsid w:val="009554C0"/>
    <w:rsid w:val="00956896"/>
    <w:rsid w:val="00961639"/>
    <w:rsid w:val="00962629"/>
    <w:rsid w:val="00962D99"/>
    <w:rsid w:val="009632D9"/>
    <w:rsid w:val="0096401E"/>
    <w:rsid w:val="00965185"/>
    <w:rsid w:val="009652E6"/>
    <w:rsid w:val="00965989"/>
    <w:rsid w:val="009677B6"/>
    <w:rsid w:val="00967CF1"/>
    <w:rsid w:val="00971041"/>
    <w:rsid w:val="00973496"/>
    <w:rsid w:val="00974CE1"/>
    <w:rsid w:val="009773E9"/>
    <w:rsid w:val="00977EBD"/>
    <w:rsid w:val="00980C35"/>
    <w:rsid w:val="00981F87"/>
    <w:rsid w:val="009837B1"/>
    <w:rsid w:val="0098449D"/>
    <w:rsid w:val="00990321"/>
    <w:rsid w:val="00994E2D"/>
    <w:rsid w:val="00996E68"/>
    <w:rsid w:val="009974F8"/>
    <w:rsid w:val="009A0AA5"/>
    <w:rsid w:val="009A119B"/>
    <w:rsid w:val="009A1560"/>
    <w:rsid w:val="009A1BDA"/>
    <w:rsid w:val="009A45BC"/>
    <w:rsid w:val="009A49D9"/>
    <w:rsid w:val="009A75A9"/>
    <w:rsid w:val="009B36E3"/>
    <w:rsid w:val="009B6012"/>
    <w:rsid w:val="009C0024"/>
    <w:rsid w:val="009C0A9F"/>
    <w:rsid w:val="009C1250"/>
    <w:rsid w:val="009C1A1E"/>
    <w:rsid w:val="009C33F5"/>
    <w:rsid w:val="009C449A"/>
    <w:rsid w:val="009C4C42"/>
    <w:rsid w:val="009C6F90"/>
    <w:rsid w:val="009C760E"/>
    <w:rsid w:val="009D0A9F"/>
    <w:rsid w:val="009D20A0"/>
    <w:rsid w:val="009D306C"/>
    <w:rsid w:val="009D4341"/>
    <w:rsid w:val="009D634A"/>
    <w:rsid w:val="009D6EAC"/>
    <w:rsid w:val="009E2FF7"/>
    <w:rsid w:val="009E6314"/>
    <w:rsid w:val="009E65C2"/>
    <w:rsid w:val="009E67DC"/>
    <w:rsid w:val="009E7327"/>
    <w:rsid w:val="009E7619"/>
    <w:rsid w:val="009F06B0"/>
    <w:rsid w:val="009F3A76"/>
    <w:rsid w:val="009F4CEB"/>
    <w:rsid w:val="009F6553"/>
    <w:rsid w:val="009F6B07"/>
    <w:rsid w:val="00A00174"/>
    <w:rsid w:val="00A01F63"/>
    <w:rsid w:val="00A0322D"/>
    <w:rsid w:val="00A0563B"/>
    <w:rsid w:val="00A057B7"/>
    <w:rsid w:val="00A07590"/>
    <w:rsid w:val="00A07B04"/>
    <w:rsid w:val="00A07DC1"/>
    <w:rsid w:val="00A1281C"/>
    <w:rsid w:val="00A130FF"/>
    <w:rsid w:val="00A13281"/>
    <w:rsid w:val="00A134F0"/>
    <w:rsid w:val="00A1366D"/>
    <w:rsid w:val="00A14832"/>
    <w:rsid w:val="00A16EDB"/>
    <w:rsid w:val="00A1700B"/>
    <w:rsid w:val="00A24B37"/>
    <w:rsid w:val="00A25543"/>
    <w:rsid w:val="00A26ED3"/>
    <w:rsid w:val="00A32770"/>
    <w:rsid w:val="00A33695"/>
    <w:rsid w:val="00A33B68"/>
    <w:rsid w:val="00A33DBA"/>
    <w:rsid w:val="00A34CE7"/>
    <w:rsid w:val="00A35D77"/>
    <w:rsid w:val="00A35FE6"/>
    <w:rsid w:val="00A40873"/>
    <w:rsid w:val="00A409DD"/>
    <w:rsid w:val="00A41B12"/>
    <w:rsid w:val="00A43A8C"/>
    <w:rsid w:val="00A46AB1"/>
    <w:rsid w:val="00A50D4E"/>
    <w:rsid w:val="00A5127C"/>
    <w:rsid w:val="00A528EB"/>
    <w:rsid w:val="00A5438D"/>
    <w:rsid w:val="00A55530"/>
    <w:rsid w:val="00A55927"/>
    <w:rsid w:val="00A55E4B"/>
    <w:rsid w:val="00A56CE5"/>
    <w:rsid w:val="00A601B7"/>
    <w:rsid w:val="00A607D1"/>
    <w:rsid w:val="00A63984"/>
    <w:rsid w:val="00A63DAF"/>
    <w:rsid w:val="00A64CC1"/>
    <w:rsid w:val="00A669A7"/>
    <w:rsid w:val="00A67398"/>
    <w:rsid w:val="00A709AA"/>
    <w:rsid w:val="00A71300"/>
    <w:rsid w:val="00A7141C"/>
    <w:rsid w:val="00A71B89"/>
    <w:rsid w:val="00A7304F"/>
    <w:rsid w:val="00A742E7"/>
    <w:rsid w:val="00A75E7D"/>
    <w:rsid w:val="00A76229"/>
    <w:rsid w:val="00A80EC4"/>
    <w:rsid w:val="00A814A4"/>
    <w:rsid w:val="00A81538"/>
    <w:rsid w:val="00A8613D"/>
    <w:rsid w:val="00A8727C"/>
    <w:rsid w:val="00A87D18"/>
    <w:rsid w:val="00A913E7"/>
    <w:rsid w:val="00A93F62"/>
    <w:rsid w:val="00A9462E"/>
    <w:rsid w:val="00A9746C"/>
    <w:rsid w:val="00A97AF9"/>
    <w:rsid w:val="00A97E5C"/>
    <w:rsid w:val="00AA033A"/>
    <w:rsid w:val="00AA0728"/>
    <w:rsid w:val="00AA3323"/>
    <w:rsid w:val="00AA4088"/>
    <w:rsid w:val="00AA76AE"/>
    <w:rsid w:val="00AB0570"/>
    <w:rsid w:val="00AB2E7D"/>
    <w:rsid w:val="00AB3BC5"/>
    <w:rsid w:val="00AB4059"/>
    <w:rsid w:val="00AB4388"/>
    <w:rsid w:val="00AB5928"/>
    <w:rsid w:val="00AB5CBE"/>
    <w:rsid w:val="00AC24DC"/>
    <w:rsid w:val="00AC2986"/>
    <w:rsid w:val="00AC40F9"/>
    <w:rsid w:val="00AC729D"/>
    <w:rsid w:val="00AD491B"/>
    <w:rsid w:val="00AD7A2A"/>
    <w:rsid w:val="00AE14A5"/>
    <w:rsid w:val="00AE1DD6"/>
    <w:rsid w:val="00AE216F"/>
    <w:rsid w:val="00AE22F5"/>
    <w:rsid w:val="00AE321F"/>
    <w:rsid w:val="00AE3475"/>
    <w:rsid w:val="00AE3ED1"/>
    <w:rsid w:val="00AE441B"/>
    <w:rsid w:val="00AE476B"/>
    <w:rsid w:val="00AE50AD"/>
    <w:rsid w:val="00AE6843"/>
    <w:rsid w:val="00B0026F"/>
    <w:rsid w:val="00B02031"/>
    <w:rsid w:val="00B02322"/>
    <w:rsid w:val="00B0259E"/>
    <w:rsid w:val="00B028EF"/>
    <w:rsid w:val="00B06F0A"/>
    <w:rsid w:val="00B10F0A"/>
    <w:rsid w:val="00B1363D"/>
    <w:rsid w:val="00B13675"/>
    <w:rsid w:val="00B14367"/>
    <w:rsid w:val="00B1494F"/>
    <w:rsid w:val="00B15564"/>
    <w:rsid w:val="00B16B35"/>
    <w:rsid w:val="00B1776C"/>
    <w:rsid w:val="00B17C06"/>
    <w:rsid w:val="00B21BF4"/>
    <w:rsid w:val="00B226B1"/>
    <w:rsid w:val="00B236CE"/>
    <w:rsid w:val="00B27D4C"/>
    <w:rsid w:val="00B3299F"/>
    <w:rsid w:val="00B3545B"/>
    <w:rsid w:val="00B36058"/>
    <w:rsid w:val="00B40682"/>
    <w:rsid w:val="00B406F6"/>
    <w:rsid w:val="00B42468"/>
    <w:rsid w:val="00B42AD0"/>
    <w:rsid w:val="00B4636D"/>
    <w:rsid w:val="00B512E7"/>
    <w:rsid w:val="00B513CC"/>
    <w:rsid w:val="00B51A52"/>
    <w:rsid w:val="00B54EC2"/>
    <w:rsid w:val="00B5683E"/>
    <w:rsid w:val="00B56DD4"/>
    <w:rsid w:val="00B57CAF"/>
    <w:rsid w:val="00B61024"/>
    <w:rsid w:val="00B61798"/>
    <w:rsid w:val="00B639AE"/>
    <w:rsid w:val="00B665F0"/>
    <w:rsid w:val="00B74552"/>
    <w:rsid w:val="00B74BCA"/>
    <w:rsid w:val="00B801DA"/>
    <w:rsid w:val="00B81CF2"/>
    <w:rsid w:val="00B82891"/>
    <w:rsid w:val="00B83EC5"/>
    <w:rsid w:val="00B90034"/>
    <w:rsid w:val="00B91067"/>
    <w:rsid w:val="00B913A7"/>
    <w:rsid w:val="00B941A5"/>
    <w:rsid w:val="00BA017E"/>
    <w:rsid w:val="00BA0BBC"/>
    <w:rsid w:val="00BA613A"/>
    <w:rsid w:val="00BB23F5"/>
    <w:rsid w:val="00BB4615"/>
    <w:rsid w:val="00BB6709"/>
    <w:rsid w:val="00BC2003"/>
    <w:rsid w:val="00BC35EA"/>
    <w:rsid w:val="00BC3F45"/>
    <w:rsid w:val="00BC48E3"/>
    <w:rsid w:val="00BC56EE"/>
    <w:rsid w:val="00BC5A58"/>
    <w:rsid w:val="00BD1DB6"/>
    <w:rsid w:val="00BD3C60"/>
    <w:rsid w:val="00BD593F"/>
    <w:rsid w:val="00BD5C1E"/>
    <w:rsid w:val="00BD6097"/>
    <w:rsid w:val="00BD6692"/>
    <w:rsid w:val="00BD7387"/>
    <w:rsid w:val="00BE1183"/>
    <w:rsid w:val="00BE21CC"/>
    <w:rsid w:val="00BE3108"/>
    <w:rsid w:val="00BE3E15"/>
    <w:rsid w:val="00BE5412"/>
    <w:rsid w:val="00BF09E5"/>
    <w:rsid w:val="00BF1D76"/>
    <w:rsid w:val="00BF2D73"/>
    <w:rsid w:val="00BF3B3C"/>
    <w:rsid w:val="00BF466B"/>
    <w:rsid w:val="00BF58F1"/>
    <w:rsid w:val="00BF5930"/>
    <w:rsid w:val="00C00EB0"/>
    <w:rsid w:val="00C03BCA"/>
    <w:rsid w:val="00C0621B"/>
    <w:rsid w:val="00C07D54"/>
    <w:rsid w:val="00C11BBF"/>
    <w:rsid w:val="00C151AC"/>
    <w:rsid w:val="00C16288"/>
    <w:rsid w:val="00C1787A"/>
    <w:rsid w:val="00C21243"/>
    <w:rsid w:val="00C26E55"/>
    <w:rsid w:val="00C26F63"/>
    <w:rsid w:val="00C27319"/>
    <w:rsid w:val="00C30A1A"/>
    <w:rsid w:val="00C34421"/>
    <w:rsid w:val="00C3509D"/>
    <w:rsid w:val="00C37EBE"/>
    <w:rsid w:val="00C40E4B"/>
    <w:rsid w:val="00C428F9"/>
    <w:rsid w:val="00C43082"/>
    <w:rsid w:val="00C45410"/>
    <w:rsid w:val="00C45AF1"/>
    <w:rsid w:val="00C46B4C"/>
    <w:rsid w:val="00C51A09"/>
    <w:rsid w:val="00C51D14"/>
    <w:rsid w:val="00C53823"/>
    <w:rsid w:val="00C55EF3"/>
    <w:rsid w:val="00C566BC"/>
    <w:rsid w:val="00C57EA3"/>
    <w:rsid w:val="00C620F1"/>
    <w:rsid w:val="00C62BE1"/>
    <w:rsid w:val="00C63B5F"/>
    <w:rsid w:val="00C650F9"/>
    <w:rsid w:val="00C65882"/>
    <w:rsid w:val="00C700F5"/>
    <w:rsid w:val="00C71064"/>
    <w:rsid w:val="00C74127"/>
    <w:rsid w:val="00C743DB"/>
    <w:rsid w:val="00C745AD"/>
    <w:rsid w:val="00C7747C"/>
    <w:rsid w:val="00C821FD"/>
    <w:rsid w:val="00C85A16"/>
    <w:rsid w:val="00C85B55"/>
    <w:rsid w:val="00C85F21"/>
    <w:rsid w:val="00C868B1"/>
    <w:rsid w:val="00C91973"/>
    <w:rsid w:val="00C92DEA"/>
    <w:rsid w:val="00C94ABC"/>
    <w:rsid w:val="00C96500"/>
    <w:rsid w:val="00C96FC4"/>
    <w:rsid w:val="00CA0383"/>
    <w:rsid w:val="00CA452E"/>
    <w:rsid w:val="00CA6E44"/>
    <w:rsid w:val="00CA761E"/>
    <w:rsid w:val="00CB06A1"/>
    <w:rsid w:val="00CB0E69"/>
    <w:rsid w:val="00CB25E8"/>
    <w:rsid w:val="00CB3ECF"/>
    <w:rsid w:val="00CB4D07"/>
    <w:rsid w:val="00CB5342"/>
    <w:rsid w:val="00CB5509"/>
    <w:rsid w:val="00CB69CC"/>
    <w:rsid w:val="00CC244C"/>
    <w:rsid w:val="00CC274F"/>
    <w:rsid w:val="00CC34A1"/>
    <w:rsid w:val="00CC35AE"/>
    <w:rsid w:val="00CC380E"/>
    <w:rsid w:val="00CC3E43"/>
    <w:rsid w:val="00CD0A2C"/>
    <w:rsid w:val="00CD19FE"/>
    <w:rsid w:val="00CD7B14"/>
    <w:rsid w:val="00CD7BD0"/>
    <w:rsid w:val="00CE0408"/>
    <w:rsid w:val="00CE0A8D"/>
    <w:rsid w:val="00CE0C4F"/>
    <w:rsid w:val="00CE14DE"/>
    <w:rsid w:val="00CE3F0F"/>
    <w:rsid w:val="00CE6A9F"/>
    <w:rsid w:val="00CF214A"/>
    <w:rsid w:val="00CF39EC"/>
    <w:rsid w:val="00CF3ECA"/>
    <w:rsid w:val="00CF6508"/>
    <w:rsid w:val="00D00CE2"/>
    <w:rsid w:val="00D031F3"/>
    <w:rsid w:val="00D04825"/>
    <w:rsid w:val="00D05953"/>
    <w:rsid w:val="00D066EA"/>
    <w:rsid w:val="00D07B7F"/>
    <w:rsid w:val="00D07DEC"/>
    <w:rsid w:val="00D12059"/>
    <w:rsid w:val="00D12E3E"/>
    <w:rsid w:val="00D13931"/>
    <w:rsid w:val="00D14360"/>
    <w:rsid w:val="00D15F0E"/>
    <w:rsid w:val="00D22B6E"/>
    <w:rsid w:val="00D237C4"/>
    <w:rsid w:val="00D311BD"/>
    <w:rsid w:val="00D31652"/>
    <w:rsid w:val="00D317E1"/>
    <w:rsid w:val="00D32D1C"/>
    <w:rsid w:val="00D34561"/>
    <w:rsid w:val="00D34F13"/>
    <w:rsid w:val="00D368EE"/>
    <w:rsid w:val="00D37400"/>
    <w:rsid w:val="00D41E1D"/>
    <w:rsid w:val="00D501C6"/>
    <w:rsid w:val="00D52437"/>
    <w:rsid w:val="00D53DC0"/>
    <w:rsid w:val="00D54A60"/>
    <w:rsid w:val="00D55058"/>
    <w:rsid w:val="00D565E0"/>
    <w:rsid w:val="00D57374"/>
    <w:rsid w:val="00D573ED"/>
    <w:rsid w:val="00D636D5"/>
    <w:rsid w:val="00D66B17"/>
    <w:rsid w:val="00D739DC"/>
    <w:rsid w:val="00D75C7D"/>
    <w:rsid w:val="00D760E6"/>
    <w:rsid w:val="00D80B89"/>
    <w:rsid w:val="00D80E98"/>
    <w:rsid w:val="00D8469E"/>
    <w:rsid w:val="00D86FB3"/>
    <w:rsid w:val="00D877CB"/>
    <w:rsid w:val="00D90AD2"/>
    <w:rsid w:val="00D90EE0"/>
    <w:rsid w:val="00D9149C"/>
    <w:rsid w:val="00D92F2E"/>
    <w:rsid w:val="00D9564A"/>
    <w:rsid w:val="00D96124"/>
    <w:rsid w:val="00D97C48"/>
    <w:rsid w:val="00DA0EE6"/>
    <w:rsid w:val="00DA12D6"/>
    <w:rsid w:val="00DA2863"/>
    <w:rsid w:val="00DA420C"/>
    <w:rsid w:val="00DA486D"/>
    <w:rsid w:val="00DA518D"/>
    <w:rsid w:val="00DB0E65"/>
    <w:rsid w:val="00DB11EF"/>
    <w:rsid w:val="00DB20D6"/>
    <w:rsid w:val="00DB2252"/>
    <w:rsid w:val="00DB2982"/>
    <w:rsid w:val="00DB368D"/>
    <w:rsid w:val="00DB3CCE"/>
    <w:rsid w:val="00DB4B2F"/>
    <w:rsid w:val="00DB6FF3"/>
    <w:rsid w:val="00DC126F"/>
    <w:rsid w:val="00DC23D8"/>
    <w:rsid w:val="00DC28E6"/>
    <w:rsid w:val="00DC2CF4"/>
    <w:rsid w:val="00DC404F"/>
    <w:rsid w:val="00DC5843"/>
    <w:rsid w:val="00DC6C54"/>
    <w:rsid w:val="00DC7EAF"/>
    <w:rsid w:val="00DD0CAA"/>
    <w:rsid w:val="00DD1483"/>
    <w:rsid w:val="00DD5730"/>
    <w:rsid w:val="00DD6C57"/>
    <w:rsid w:val="00DE6416"/>
    <w:rsid w:val="00DF12B5"/>
    <w:rsid w:val="00DF24C5"/>
    <w:rsid w:val="00DF53C4"/>
    <w:rsid w:val="00DF68C8"/>
    <w:rsid w:val="00DF68D2"/>
    <w:rsid w:val="00E036FA"/>
    <w:rsid w:val="00E06CD4"/>
    <w:rsid w:val="00E128A8"/>
    <w:rsid w:val="00E148FD"/>
    <w:rsid w:val="00E17A6E"/>
    <w:rsid w:val="00E20975"/>
    <w:rsid w:val="00E25992"/>
    <w:rsid w:val="00E277CA"/>
    <w:rsid w:val="00E27B55"/>
    <w:rsid w:val="00E33F58"/>
    <w:rsid w:val="00E33FA3"/>
    <w:rsid w:val="00E34346"/>
    <w:rsid w:val="00E3610E"/>
    <w:rsid w:val="00E40444"/>
    <w:rsid w:val="00E43DD2"/>
    <w:rsid w:val="00E46F9C"/>
    <w:rsid w:val="00E472D6"/>
    <w:rsid w:val="00E47548"/>
    <w:rsid w:val="00E51CCA"/>
    <w:rsid w:val="00E5535E"/>
    <w:rsid w:val="00E57047"/>
    <w:rsid w:val="00E570CC"/>
    <w:rsid w:val="00E57BDA"/>
    <w:rsid w:val="00E605EA"/>
    <w:rsid w:val="00E60F9F"/>
    <w:rsid w:val="00E61796"/>
    <w:rsid w:val="00E63491"/>
    <w:rsid w:val="00E65322"/>
    <w:rsid w:val="00E653BD"/>
    <w:rsid w:val="00E6598B"/>
    <w:rsid w:val="00E65E00"/>
    <w:rsid w:val="00E66027"/>
    <w:rsid w:val="00E7025F"/>
    <w:rsid w:val="00E7326C"/>
    <w:rsid w:val="00E732B0"/>
    <w:rsid w:val="00E73A1A"/>
    <w:rsid w:val="00E743A9"/>
    <w:rsid w:val="00E74525"/>
    <w:rsid w:val="00E74AA8"/>
    <w:rsid w:val="00E74CD7"/>
    <w:rsid w:val="00E759D7"/>
    <w:rsid w:val="00E775EA"/>
    <w:rsid w:val="00E85851"/>
    <w:rsid w:val="00E8694F"/>
    <w:rsid w:val="00E87ECF"/>
    <w:rsid w:val="00E916BA"/>
    <w:rsid w:val="00E926FA"/>
    <w:rsid w:val="00E943E5"/>
    <w:rsid w:val="00E9585B"/>
    <w:rsid w:val="00E96DFD"/>
    <w:rsid w:val="00EA0686"/>
    <w:rsid w:val="00EA20C3"/>
    <w:rsid w:val="00EA3790"/>
    <w:rsid w:val="00EA41E9"/>
    <w:rsid w:val="00EA4A2C"/>
    <w:rsid w:val="00EA4BAE"/>
    <w:rsid w:val="00EA4D53"/>
    <w:rsid w:val="00EA5E03"/>
    <w:rsid w:val="00EB00CD"/>
    <w:rsid w:val="00EB0C30"/>
    <w:rsid w:val="00EB10CE"/>
    <w:rsid w:val="00EB1E4E"/>
    <w:rsid w:val="00EB2029"/>
    <w:rsid w:val="00EB7D48"/>
    <w:rsid w:val="00EC024D"/>
    <w:rsid w:val="00EC088D"/>
    <w:rsid w:val="00EC25A8"/>
    <w:rsid w:val="00EC34EA"/>
    <w:rsid w:val="00EC5AA3"/>
    <w:rsid w:val="00EC5EBF"/>
    <w:rsid w:val="00EC77DF"/>
    <w:rsid w:val="00ED1EBA"/>
    <w:rsid w:val="00ED31DD"/>
    <w:rsid w:val="00ED3B0D"/>
    <w:rsid w:val="00ED539E"/>
    <w:rsid w:val="00ED55BB"/>
    <w:rsid w:val="00ED6001"/>
    <w:rsid w:val="00ED63C8"/>
    <w:rsid w:val="00EE1511"/>
    <w:rsid w:val="00EE1BF5"/>
    <w:rsid w:val="00EE1F4D"/>
    <w:rsid w:val="00EE6737"/>
    <w:rsid w:val="00EF06BC"/>
    <w:rsid w:val="00EF2F73"/>
    <w:rsid w:val="00EF3144"/>
    <w:rsid w:val="00EF4486"/>
    <w:rsid w:val="00EF750C"/>
    <w:rsid w:val="00F028BA"/>
    <w:rsid w:val="00F02F3F"/>
    <w:rsid w:val="00F04393"/>
    <w:rsid w:val="00F0622E"/>
    <w:rsid w:val="00F072B7"/>
    <w:rsid w:val="00F07D42"/>
    <w:rsid w:val="00F1038A"/>
    <w:rsid w:val="00F10984"/>
    <w:rsid w:val="00F134C8"/>
    <w:rsid w:val="00F16533"/>
    <w:rsid w:val="00F17B22"/>
    <w:rsid w:val="00F2084D"/>
    <w:rsid w:val="00F248A7"/>
    <w:rsid w:val="00F24CF7"/>
    <w:rsid w:val="00F2619F"/>
    <w:rsid w:val="00F26E55"/>
    <w:rsid w:val="00F32701"/>
    <w:rsid w:val="00F33217"/>
    <w:rsid w:val="00F3394F"/>
    <w:rsid w:val="00F33996"/>
    <w:rsid w:val="00F34C9F"/>
    <w:rsid w:val="00F37330"/>
    <w:rsid w:val="00F376F6"/>
    <w:rsid w:val="00F42317"/>
    <w:rsid w:val="00F44F66"/>
    <w:rsid w:val="00F468F5"/>
    <w:rsid w:val="00F5519A"/>
    <w:rsid w:val="00F55646"/>
    <w:rsid w:val="00F55A01"/>
    <w:rsid w:val="00F612E4"/>
    <w:rsid w:val="00F61CC8"/>
    <w:rsid w:val="00F62A33"/>
    <w:rsid w:val="00F6447E"/>
    <w:rsid w:val="00F64622"/>
    <w:rsid w:val="00F64D0B"/>
    <w:rsid w:val="00F67AA4"/>
    <w:rsid w:val="00F74211"/>
    <w:rsid w:val="00F757F1"/>
    <w:rsid w:val="00F75B76"/>
    <w:rsid w:val="00F91161"/>
    <w:rsid w:val="00F9199C"/>
    <w:rsid w:val="00F922CB"/>
    <w:rsid w:val="00F96A30"/>
    <w:rsid w:val="00F97E8F"/>
    <w:rsid w:val="00FA0633"/>
    <w:rsid w:val="00FA343B"/>
    <w:rsid w:val="00FA4AAE"/>
    <w:rsid w:val="00FB051D"/>
    <w:rsid w:val="00FB057B"/>
    <w:rsid w:val="00FB42EC"/>
    <w:rsid w:val="00FB6B49"/>
    <w:rsid w:val="00FB7F5C"/>
    <w:rsid w:val="00FB7FFB"/>
    <w:rsid w:val="00FC0C4B"/>
    <w:rsid w:val="00FC2752"/>
    <w:rsid w:val="00FC4425"/>
    <w:rsid w:val="00FC52AA"/>
    <w:rsid w:val="00FC57C5"/>
    <w:rsid w:val="00FC58C2"/>
    <w:rsid w:val="00FC59F9"/>
    <w:rsid w:val="00FC5B03"/>
    <w:rsid w:val="00FC7A2B"/>
    <w:rsid w:val="00FD03B8"/>
    <w:rsid w:val="00FD10DC"/>
    <w:rsid w:val="00FD4FDC"/>
    <w:rsid w:val="00FD6720"/>
    <w:rsid w:val="00FD7F24"/>
    <w:rsid w:val="00FE14D5"/>
    <w:rsid w:val="00FE244D"/>
    <w:rsid w:val="00FE31FC"/>
    <w:rsid w:val="00FE4752"/>
    <w:rsid w:val="00FE4A80"/>
    <w:rsid w:val="00FE4EB7"/>
    <w:rsid w:val="00FE50EB"/>
    <w:rsid w:val="00FE65E6"/>
    <w:rsid w:val="00FE78AD"/>
    <w:rsid w:val="00FF4E4B"/>
    <w:rsid w:val="00FF50AC"/>
    <w:rsid w:val="00FF6FA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d31145,#fffddf,#ffecd6"/>
    </o:shapedefaults>
    <o:shapelayout v:ext="edit">
      <o:idmap v:ext="edit" data="1"/>
    </o:shapelayout>
  </w:shapeDefaults>
  <w:decimalSymbol w:val="."/>
  <w:listSeparator w:val=","/>
  <w15:docId w15:val="{0554C66D-EF27-4126-95E4-B438CAB84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iPriority="2"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9028CB"/>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uiPriority w:val="9"/>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uiPriority w:val="9"/>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uiPriority w:val="9"/>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45FB"/>
    <w:rPr>
      <w:rFonts w:eastAsia="Times New Roman" w:cs="Helvetica-Light"/>
      <w:b/>
      <w:bCs/>
      <w:sz w:val="40"/>
      <w:szCs w:val="28"/>
    </w:rPr>
  </w:style>
  <w:style w:type="character" w:customStyle="1" w:styleId="Heading2Char">
    <w:name w:val="Heading 2 Char"/>
    <w:basedOn w:val="DefaultParagraphFont"/>
    <w:link w:val="Heading2"/>
    <w:uiPriority w:val="9"/>
    <w:rsid w:val="002345FB"/>
    <w:rPr>
      <w:rFonts w:eastAsia="Times New Roman" w:cs="Helvetica-Light"/>
      <w:b/>
      <w:bCs/>
      <w:color w:val="000000"/>
      <w:sz w:val="32"/>
      <w:szCs w:val="26"/>
    </w:rPr>
  </w:style>
  <w:style w:type="character" w:customStyle="1" w:styleId="Heading3Char">
    <w:name w:val="Heading 3 Char"/>
    <w:basedOn w:val="DefaultParagraphFont"/>
    <w:link w:val="Heading3"/>
    <w:uiPriority w:val="9"/>
    <w:rsid w:val="002345FB"/>
    <w:rPr>
      <w:rFonts w:eastAsia="Times New Roman"/>
      <w:b/>
      <w:bCs/>
      <w:i/>
      <w:sz w:val="28"/>
      <w:szCs w:val="28"/>
      <w:lang w:eastAsia="en-US"/>
    </w:rPr>
  </w:style>
  <w:style w:type="character" w:customStyle="1" w:styleId="Heading4Char">
    <w:name w:val="Heading 4 Char"/>
    <w:basedOn w:val="DefaultParagraphFont"/>
    <w:link w:val="Heading4"/>
    <w:rsid w:val="002345FB"/>
    <w:rPr>
      <w:rFonts w:eastAsia="Times New Roman" w:cs="Arial"/>
      <w:b/>
      <w:bCs/>
      <w:sz w:val="22"/>
      <w:szCs w:val="22"/>
    </w:rPr>
  </w:style>
  <w:style w:type="character" w:customStyle="1" w:styleId="Heading5Char">
    <w:name w:val="Heading 5 Char"/>
    <w:basedOn w:val="DefaultParagraphFont"/>
    <w:link w:val="Heading5"/>
    <w:semiHidden/>
    <w:rsid w:val="0001341B"/>
    <w:rPr>
      <w:rFonts w:eastAsia="Times New Roman" w:cs="Arial"/>
      <w:b/>
      <w:bCs/>
      <w:i/>
      <w:iCs/>
      <w:sz w:val="26"/>
      <w:szCs w:val="26"/>
    </w:rPr>
  </w:style>
  <w:style w:type="character" w:customStyle="1" w:styleId="Heading6Char">
    <w:name w:val="Heading 6 Char"/>
    <w:basedOn w:val="DefaultParagraphFont"/>
    <w:link w:val="Heading6"/>
    <w:semiHidden/>
    <w:rsid w:val="0001341B"/>
    <w:rPr>
      <w:rFonts w:eastAsia="Times New Roman"/>
      <w:b/>
      <w:sz w:val="24"/>
      <w:szCs w:val="20"/>
      <w:shd w:val="pct10" w:color="auto" w:fill="auto"/>
    </w:rPr>
  </w:style>
  <w:style w:type="character" w:customStyle="1" w:styleId="Heading7Char">
    <w:name w:val="Heading 7 Char"/>
    <w:basedOn w:val="DefaultParagraphFont"/>
    <w:link w:val="Heading7"/>
    <w:semiHidden/>
    <w:rsid w:val="0001341B"/>
    <w:rPr>
      <w:rFonts w:eastAsia="Times New Roman"/>
      <w:b/>
      <w:sz w:val="24"/>
      <w:szCs w:val="20"/>
    </w:rPr>
  </w:style>
  <w:style w:type="character" w:customStyle="1" w:styleId="Heading8Char">
    <w:name w:val="Heading 8 Char"/>
    <w:basedOn w:val="DefaultParagraphFont"/>
    <w:link w:val="Heading8"/>
    <w:semiHidden/>
    <w:rsid w:val="0001341B"/>
    <w:rPr>
      <w:rFonts w:ascii="Times New Roman" w:eastAsia="Times New Roman" w:hAnsi="Times New Roman"/>
      <w:i/>
      <w:iCs/>
      <w:sz w:val="24"/>
      <w:szCs w:val="24"/>
    </w:rPr>
  </w:style>
  <w:style w:type="character" w:customStyle="1" w:styleId="Heading9Char">
    <w:name w:val="Heading 9 Char"/>
    <w:basedOn w:val="DefaultParagraphFont"/>
    <w:link w:val="Heading9"/>
    <w:semiHidden/>
    <w:rsid w:val="0001341B"/>
    <w:rPr>
      <w:rFonts w:eastAsia="Times New Roman"/>
      <w:b/>
      <w:i/>
      <w:snapToGrid w:val="0"/>
      <w:sz w:val="24"/>
      <w:szCs w:val="20"/>
      <w:lang w:eastAsia="en-US"/>
    </w:rPr>
  </w:style>
  <w:style w:type="paragraph" w:styleId="Header">
    <w:name w:val="header"/>
    <w:basedOn w:val="Normal"/>
    <w:link w:val="HeaderChar"/>
    <w:rsid w:val="00846AEA"/>
    <w:pPr>
      <w:tabs>
        <w:tab w:val="center" w:pos="4320"/>
        <w:tab w:val="right" w:pos="8640"/>
      </w:tabs>
      <w:spacing w:after="0"/>
    </w:pPr>
    <w:rPr>
      <w:color w:val="FFFFFF"/>
      <w:sz w:val="22"/>
      <w:szCs w:val="22"/>
    </w:rPr>
  </w:style>
  <w:style w:type="character" w:customStyle="1" w:styleId="HeaderChar">
    <w:name w:val="Header Char"/>
    <w:basedOn w:val="DefaultParagraphFont"/>
    <w:link w:val="Header"/>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basedOn w:val="DefaultParagraphFont"/>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basedOn w:val="DefaultParagraphFont"/>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basedOn w:val="DefaultParagraphFont"/>
    <w:link w:val="BodyText2"/>
    <w:semiHidden/>
    <w:rsid w:val="0001341B"/>
    <w:rPr>
      <w:rFonts w:eastAsia="Calibri" w:cs="Helvetica-Light"/>
      <w:color w:val="000000"/>
      <w:sz w:val="24"/>
      <w:szCs w:val="24"/>
      <w:lang w:eastAsia="en-US"/>
    </w:rPr>
  </w:style>
  <w:style w:type="character" w:styleId="PageNumber">
    <w:name w:val="page number"/>
    <w:basedOn w:val="DefaultParagraphFont"/>
    <w:uiPriority w:val="2"/>
    <w:rsid w:val="000701AB"/>
    <w:rPr>
      <w:rFonts w:cs="Times New Roman"/>
    </w:rPr>
  </w:style>
  <w:style w:type="table" w:styleId="TableGrid">
    <w:name w:val="Table Grid"/>
    <w:basedOn w:val="TableNormal"/>
    <w:uiPriority w:val="5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99"/>
    <w:rsid w:val="00EA41E9"/>
    <w:pPr>
      <w:spacing w:after="0"/>
    </w:pPr>
    <w:rPr>
      <w:sz w:val="20"/>
      <w:szCs w:val="20"/>
    </w:rPr>
  </w:style>
  <w:style w:type="character" w:customStyle="1" w:styleId="FootnoteTextChar">
    <w:name w:val="Footnote Text Char"/>
    <w:basedOn w:val="DefaultParagraphFont"/>
    <w:link w:val="FootnoteText"/>
    <w:uiPriority w:val="99"/>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basedOn w:val="DefaultParagraphFont"/>
    <w:uiPriority w:val="99"/>
    <w:unhideWhenUsed/>
    <w:rsid w:val="006C4F7E"/>
    <w:rPr>
      <w:rFonts w:cs="Arial"/>
      <w:color w:val="0000FF"/>
      <w:u w:val="single"/>
    </w:rPr>
  </w:style>
  <w:style w:type="paragraph" w:styleId="TOC4">
    <w:name w:val="toc 4"/>
    <w:basedOn w:val="Normal"/>
    <w:next w:val="Normal"/>
    <w:autoRedefine/>
    <w:uiPriority w:val="39"/>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basedOn w:val="Heading2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basedOn w:val="DefaultParagraphFont"/>
    <w:uiPriority w:val="99"/>
    <w:rsid w:val="00AB4059"/>
    <w:rPr>
      <w:vertAlign w:val="superscript"/>
    </w:rPr>
  </w:style>
  <w:style w:type="character" w:styleId="FollowedHyperlink">
    <w:name w:val="FollowedHyperlink"/>
    <w:basedOn w:val="DefaultParagraphFont"/>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basedOn w:val="DefaultParagraphFont"/>
    <w:link w:val="BodyTextIndent"/>
    <w:rsid w:val="009028CB"/>
    <w:rPr>
      <w:rFonts w:eastAsia="Times New Roman"/>
      <w:sz w:val="24"/>
      <w:szCs w:val="20"/>
    </w:rPr>
  </w:style>
  <w:style w:type="character" w:customStyle="1" w:styleId="CommentTextChar">
    <w:name w:val="Comment Text Char"/>
    <w:basedOn w:val="DefaultParagraphFont"/>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basedOn w:val="DefaultParagraphFont"/>
    <w:uiPriority w:val="99"/>
    <w:semiHidden/>
    <w:rsid w:val="00AB4059"/>
    <w:rPr>
      <w:rFonts w:ascii="Arial" w:eastAsia="Calibri" w:hAnsi="Arial" w:cs="Helvetica-Light"/>
      <w:color w:val="000000"/>
      <w:lang w:eastAsia="en-US"/>
    </w:rPr>
  </w:style>
  <w:style w:type="character" w:customStyle="1" w:styleId="CommentSubjectChar1">
    <w:name w:val="Comment Subject Char1"/>
    <w:basedOn w:val="CommentText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basedOn w:val="DefaultParagraphFont"/>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basedOn w:val="BodyTextIndent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basedOn w:val="DefaultParagraphFont"/>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basedOn w:val="DefaultParagraphFont"/>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basedOn w:val="DefaultParagraphFont"/>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basedOn w:val="DefaultParagraphFont"/>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unhideWhenUsed/>
    <w:rsid w:val="00AB4059"/>
    <w:pPr>
      <w:ind w:left="960"/>
    </w:pPr>
  </w:style>
  <w:style w:type="paragraph" w:styleId="TOC6">
    <w:name w:val="toc 6"/>
    <w:basedOn w:val="Normal"/>
    <w:next w:val="Normal"/>
    <w:autoRedefine/>
    <w:uiPriority w:val="39"/>
    <w:unhideWhenUsed/>
    <w:rsid w:val="00AB4059"/>
    <w:pPr>
      <w:ind w:left="1200"/>
    </w:pPr>
  </w:style>
  <w:style w:type="paragraph" w:styleId="TOC7">
    <w:name w:val="toc 7"/>
    <w:basedOn w:val="Normal"/>
    <w:next w:val="Normal"/>
    <w:autoRedefine/>
    <w:uiPriority w:val="39"/>
    <w:unhideWhenUsed/>
    <w:rsid w:val="00AB4059"/>
    <w:pPr>
      <w:ind w:left="1440"/>
    </w:pPr>
  </w:style>
  <w:style w:type="paragraph" w:styleId="TOC8">
    <w:name w:val="toc 8"/>
    <w:basedOn w:val="Normal"/>
    <w:next w:val="Normal"/>
    <w:autoRedefine/>
    <w:uiPriority w:val="39"/>
    <w:unhideWhenUsed/>
    <w:rsid w:val="00AB4059"/>
    <w:pPr>
      <w:ind w:left="1680"/>
    </w:pPr>
  </w:style>
  <w:style w:type="paragraph" w:styleId="TOC9">
    <w:name w:val="toc 9"/>
    <w:basedOn w:val="Normal"/>
    <w:next w:val="Normal"/>
    <w:autoRedefine/>
    <w:uiPriority w:val="39"/>
    <w:unhideWhenUsed/>
    <w:rsid w:val="00AB4059"/>
    <w:pPr>
      <w:ind w:left="1920"/>
    </w:pPr>
  </w:style>
  <w:style w:type="character" w:styleId="EndnoteReference">
    <w:name w:val="endnote reference"/>
    <w:basedOn w:val="DefaultParagraphFont"/>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basedOn w:val="DefaultParagraphFont"/>
    <w:link w:val="BodyText"/>
    <w:rsid w:val="009028CB"/>
    <w:rPr>
      <w:rFonts w:eastAsia="Times New Roman" w:cs="Helvetica-Light"/>
      <w:sz w:val="24"/>
      <w:szCs w:val="24"/>
    </w:rPr>
  </w:style>
  <w:style w:type="paragraph" w:styleId="TOCHeading">
    <w:name w:val="TOC Heading"/>
    <w:basedOn w:val="Heading1"/>
    <w:next w:val="Normal"/>
    <w:uiPriority w:val="39"/>
    <w:unhideWhenUsed/>
    <w:qFormat/>
    <w:rsid w:val="00594228"/>
    <w:pPr>
      <w:keepLines/>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customStyle="1" w:styleId="BTLSnormal">
    <w:name w:val="BTLS normal"/>
    <w:basedOn w:val="Normal"/>
    <w:link w:val="BTLSnormalChar"/>
    <w:qFormat/>
    <w:rsid w:val="00EB1E4E"/>
    <w:pPr>
      <w:tabs>
        <w:tab w:val="left" w:pos="9540"/>
        <w:tab w:val="left" w:pos="9720"/>
      </w:tabs>
      <w:autoSpaceDE/>
      <w:autoSpaceDN/>
      <w:adjustRightInd/>
      <w:spacing w:line="276" w:lineRule="auto"/>
    </w:pPr>
    <w:rPr>
      <w:rFonts w:ascii="Calibri" w:hAnsi="Calibri" w:cs="Times New Roman"/>
      <w:color w:val="auto"/>
      <w:szCs w:val="22"/>
      <w:lang w:eastAsia="en-GB"/>
    </w:rPr>
  </w:style>
  <w:style w:type="character" w:customStyle="1" w:styleId="BTLSnormalChar">
    <w:name w:val="BTLS normal Char"/>
    <w:link w:val="BTLSnormal"/>
    <w:rsid w:val="00EB1E4E"/>
    <w:rPr>
      <w:rFonts w:ascii="Calibri" w:eastAsia="Calibri" w:hAnsi="Calibri"/>
      <w:sz w:val="24"/>
      <w:szCs w:val="22"/>
    </w:rPr>
  </w:style>
  <w:style w:type="paragraph" w:styleId="NormalWeb">
    <w:name w:val="Normal (Web)"/>
    <w:basedOn w:val="Normal"/>
    <w:uiPriority w:val="99"/>
    <w:unhideWhenUsed/>
    <w:rsid w:val="000A3809"/>
    <w:pPr>
      <w:autoSpaceDE/>
      <w:autoSpaceDN/>
      <w:adjustRightInd/>
      <w:spacing w:before="100" w:beforeAutospacing="1" w:after="240"/>
      <w:jc w:val="left"/>
    </w:pPr>
    <w:rPr>
      <w:rFonts w:ascii="Times New Roman" w:eastAsiaTheme="minorHAnsi" w:hAnsi="Times New Roman" w:cs="Times New Roman"/>
      <w:color w:val="auto"/>
      <w:lang w:eastAsia="en-GB"/>
    </w:rPr>
  </w:style>
  <w:style w:type="character" w:styleId="CommentReference">
    <w:name w:val="annotation reference"/>
    <w:basedOn w:val="DefaultParagraphFont"/>
    <w:uiPriority w:val="99"/>
    <w:rsid w:val="0054686B"/>
    <w:rPr>
      <w:sz w:val="16"/>
      <w:szCs w:val="16"/>
    </w:rPr>
  </w:style>
  <w:style w:type="paragraph" w:styleId="CommentSubject">
    <w:name w:val="annotation subject"/>
    <w:basedOn w:val="CommentText"/>
    <w:next w:val="CommentText"/>
    <w:link w:val="CommentSubjectChar"/>
    <w:uiPriority w:val="99"/>
    <w:semiHidden/>
    <w:unhideWhenUsed/>
    <w:rsid w:val="0054686B"/>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uiPriority w:val="99"/>
    <w:semiHidden/>
    <w:rsid w:val="0054686B"/>
    <w:rPr>
      <w:rFonts w:eastAsia="Calibri" w:cs="Helvetica-Light"/>
      <w:b/>
      <w:bCs/>
      <w:color w:val="000000"/>
      <w:sz w:val="20"/>
      <w:szCs w:val="20"/>
      <w:lang w:eastAsia="en-US"/>
    </w:rPr>
  </w:style>
  <w:style w:type="paragraph" w:styleId="BalloonText">
    <w:name w:val="Balloon Text"/>
    <w:basedOn w:val="Normal"/>
    <w:link w:val="BalloonTextChar"/>
    <w:uiPriority w:val="99"/>
    <w:semiHidden/>
    <w:unhideWhenUsed/>
    <w:rsid w:val="0054686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86B"/>
    <w:rPr>
      <w:rFonts w:ascii="Segoe UI" w:eastAsia="Calibri" w:hAnsi="Segoe UI" w:cs="Segoe UI"/>
      <w:color w:val="000000"/>
      <w:sz w:val="18"/>
      <w:szCs w:val="18"/>
      <w:lang w:eastAsia="en-US"/>
    </w:rPr>
  </w:style>
  <w:style w:type="paragraph" w:customStyle="1" w:styleId="Default">
    <w:name w:val="Default"/>
    <w:rsid w:val="0037393E"/>
    <w:pPr>
      <w:autoSpaceDE w:val="0"/>
      <w:autoSpaceDN w:val="0"/>
      <w:adjustRightInd w:val="0"/>
    </w:pPr>
    <w:rPr>
      <w:rFonts w:eastAsiaTheme="minorHAnsi" w:cs="Arial"/>
      <w:color w:val="000000"/>
      <w:sz w:val="24"/>
      <w:szCs w:val="24"/>
      <w:lang w:eastAsia="en-US"/>
    </w:rPr>
  </w:style>
  <w:style w:type="character" w:customStyle="1" w:styleId="legds2">
    <w:name w:val="legds2"/>
    <w:basedOn w:val="DefaultParagraphFont"/>
    <w:rsid w:val="0037393E"/>
    <w:rPr>
      <w:vanish w:val="0"/>
      <w:webHidden w:val="0"/>
      <w:specVanish w:val="0"/>
    </w:rPr>
  </w:style>
  <w:style w:type="character" w:customStyle="1" w:styleId="legextentrestriction7">
    <w:name w:val="legextentrestriction7"/>
    <w:basedOn w:val="DefaultParagraphFont"/>
    <w:rsid w:val="0037393E"/>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37393E"/>
    <w:pPr>
      <w:shd w:val="clear" w:color="auto" w:fill="FFFFFF"/>
      <w:autoSpaceDE/>
      <w:autoSpaceDN/>
      <w:adjustRightInd/>
      <w:spacing w:line="360" w:lineRule="atLeast"/>
      <w:jc w:val="left"/>
    </w:pPr>
    <w:rPr>
      <w:rFonts w:ascii="Times New Roman" w:eastAsia="Times New Roman" w:hAnsi="Times New Roman" w:cs="Times New Roman"/>
      <w:sz w:val="19"/>
      <w:szCs w:val="19"/>
      <w:lang w:eastAsia="en-GB"/>
    </w:rPr>
  </w:style>
  <w:style w:type="character" w:customStyle="1" w:styleId="legchangedelimiter2">
    <w:name w:val="legchangedelimiter2"/>
    <w:basedOn w:val="DefaultParagraphFont"/>
    <w:rsid w:val="0037393E"/>
    <w:rPr>
      <w:b/>
      <w:bCs/>
      <w:i w:val="0"/>
      <w:iCs w:val="0"/>
      <w:color w:val="000000"/>
      <w:sz w:val="34"/>
      <w:szCs w:val="34"/>
    </w:rPr>
  </w:style>
  <w:style w:type="character" w:customStyle="1" w:styleId="legaddition5">
    <w:name w:val="legaddition5"/>
    <w:basedOn w:val="DefaultParagraphFont"/>
    <w:rsid w:val="0037393E"/>
  </w:style>
  <w:style w:type="character" w:styleId="Strong">
    <w:name w:val="Strong"/>
    <w:basedOn w:val="DefaultParagraphFont"/>
    <w:uiPriority w:val="22"/>
    <w:qFormat/>
    <w:rsid w:val="0037393E"/>
    <w:rPr>
      <w:b/>
      <w:bCs/>
    </w:rPr>
  </w:style>
  <w:style w:type="paragraph" w:styleId="NoSpacing">
    <w:name w:val="No Spacing"/>
    <w:qFormat/>
    <w:rsid w:val="00EB00CD"/>
    <w:rPr>
      <w:rFonts w:eastAsiaTheme="minorHAnsi" w:cstheme="minorBidi"/>
      <w:sz w:val="24"/>
      <w:szCs w:val="22"/>
      <w:lang w:eastAsia="en-US"/>
    </w:rPr>
  </w:style>
  <w:style w:type="paragraph" w:customStyle="1" w:styleId="Body1">
    <w:name w:val="Body 1"/>
    <w:rsid w:val="00EB00CD"/>
    <w:pPr>
      <w:spacing w:after="200" w:line="276" w:lineRule="auto"/>
      <w:outlineLvl w:val="0"/>
    </w:pPr>
    <w:rPr>
      <w:rFonts w:eastAsia="Arial Unicode MS"/>
      <w:color w:val="000000"/>
      <w:sz w:val="24"/>
      <w:u w:color="000000"/>
    </w:rPr>
  </w:style>
  <w:style w:type="paragraph" w:customStyle="1" w:styleId="ImportWordListStyleDefinition30">
    <w:name w:val="Import Word List Style Definition 30"/>
    <w:rsid w:val="00EB00CD"/>
    <w:pPr>
      <w:numPr>
        <w:numId w:val="5"/>
      </w:numPr>
    </w:pPr>
    <w:rPr>
      <w:rFonts w:ascii="Times New Roman" w:eastAsia="Times New Roman" w:hAnsi="Times New Roman"/>
    </w:rPr>
  </w:style>
  <w:style w:type="paragraph" w:customStyle="1" w:styleId="ImportWordListStyleDefinition19">
    <w:name w:val="Import Word List Style Definition 19"/>
    <w:rsid w:val="00EB00CD"/>
    <w:pPr>
      <w:numPr>
        <w:numId w:val="6"/>
      </w:numPr>
    </w:pPr>
    <w:rPr>
      <w:rFonts w:ascii="Times New Roman" w:eastAsia="Times New Roman" w:hAnsi="Times New Roman"/>
    </w:rPr>
  </w:style>
  <w:style w:type="paragraph" w:customStyle="1" w:styleId="ImportWordListStyleDefinition1">
    <w:name w:val="Import Word List Style Definition 1"/>
    <w:rsid w:val="00EB00CD"/>
    <w:pPr>
      <w:numPr>
        <w:numId w:val="7"/>
      </w:numPr>
    </w:pPr>
    <w:rPr>
      <w:rFonts w:ascii="Times New Roman" w:eastAsia="Times New Roman" w:hAnsi="Times New Roman"/>
    </w:rPr>
  </w:style>
  <w:style w:type="paragraph" w:customStyle="1" w:styleId="List1">
    <w:name w:val="List 1"/>
    <w:basedOn w:val="ImportWordListStyleDefinition1"/>
    <w:semiHidden/>
    <w:rsid w:val="00EB00CD"/>
    <w:pPr>
      <w:numPr>
        <w:numId w:val="8"/>
      </w:numPr>
    </w:pPr>
  </w:style>
  <w:style w:type="paragraph" w:customStyle="1" w:styleId="ImportWordListStyleDefinition13">
    <w:name w:val="Import Word List Style Definition 13"/>
    <w:rsid w:val="00EB00CD"/>
    <w:pPr>
      <w:numPr>
        <w:numId w:val="9"/>
      </w:numPr>
    </w:pPr>
    <w:rPr>
      <w:rFonts w:ascii="Times New Roman" w:eastAsia="Times New Roman" w:hAnsi="Times New Roman"/>
    </w:rPr>
  </w:style>
  <w:style w:type="paragraph" w:customStyle="1" w:styleId="ImportWordListStyleDefinition25">
    <w:name w:val="Import Word List Style Definition 25"/>
    <w:rsid w:val="00EB00CD"/>
    <w:pPr>
      <w:numPr>
        <w:numId w:val="10"/>
      </w:numPr>
    </w:pPr>
    <w:rPr>
      <w:rFonts w:ascii="Times New Roman" w:eastAsia="Times New Roman" w:hAnsi="Times New Roman"/>
    </w:rPr>
  </w:style>
  <w:style w:type="paragraph" w:customStyle="1" w:styleId="ImportWordListStyleDefinition17">
    <w:name w:val="Import Word List Style Definition 17"/>
    <w:rsid w:val="00EB00CD"/>
    <w:pPr>
      <w:numPr>
        <w:numId w:val="11"/>
      </w:numPr>
    </w:pPr>
    <w:rPr>
      <w:rFonts w:ascii="Times New Roman" w:eastAsia="Times New Roman" w:hAnsi="Times New Roman"/>
    </w:rPr>
  </w:style>
  <w:style w:type="paragraph" w:customStyle="1" w:styleId="ImportWordListStyleDefinition5">
    <w:name w:val="Import Word List Style Definition 5"/>
    <w:rsid w:val="00EB00CD"/>
    <w:pPr>
      <w:numPr>
        <w:numId w:val="12"/>
      </w:numPr>
    </w:pPr>
    <w:rPr>
      <w:rFonts w:ascii="Times New Roman" w:eastAsia="Times New Roman" w:hAnsi="Times New Roman"/>
    </w:rPr>
  </w:style>
  <w:style w:type="paragraph" w:customStyle="1" w:styleId="body10">
    <w:name w:val="body1"/>
    <w:basedOn w:val="Normal"/>
    <w:rsid w:val="00EB00CD"/>
    <w:pPr>
      <w:autoSpaceDE/>
      <w:autoSpaceDN/>
      <w:adjustRightInd/>
      <w:spacing w:after="200" w:line="276" w:lineRule="auto"/>
      <w:jc w:val="left"/>
    </w:pPr>
    <w:rPr>
      <w:rFonts w:eastAsiaTheme="minorHAnsi" w:cs="Arial"/>
      <w:lang w:eastAsia="en-GB"/>
    </w:rPr>
  </w:style>
  <w:style w:type="paragraph" w:customStyle="1" w:styleId="Body">
    <w:name w:val="Body"/>
    <w:rsid w:val="00EB00CD"/>
    <w:pPr>
      <w:spacing w:after="200" w:line="276" w:lineRule="auto"/>
    </w:pPr>
    <w:rPr>
      <w:rFonts w:eastAsia="Arial Unicode MS" w:hAnsi="Arial Unicode MS" w:cs="Arial Unicode MS"/>
      <w:color w:val="000000"/>
      <w:sz w:val="24"/>
      <w:szCs w:val="24"/>
      <w:u w:color="000000"/>
      <w:lang w:val="fr-FR"/>
    </w:rPr>
  </w:style>
  <w:style w:type="table" w:customStyle="1" w:styleId="TableGrid1">
    <w:name w:val="Table Grid1"/>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21">
    <w:name w:val="List 21"/>
    <w:basedOn w:val="ImportWordListStyleDefinition17"/>
    <w:semiHidden/>
    <w:rsid w:val="00EB00CD"/>
    <w:pPr>
      <w:numPr>
        <w:numId w:val="13"/>
      </w:numPr>
    </w:pPr>
  </w:style>
  <w:style w:type="paragraph" w:customStyle="1" w:styleId="List0">
    <w:name w:val="List 0"/>
    <w:basedOn w:val="ImportWordListStyleDefinition1"/>
    <w:semiHidden/>
    <w:rsid w:val="00EB00CD"/>
    <w:pPr>
      <w:numPr>
        <w:numId w:val="14"/>
      </w:numPr>
      <w:ind w:left="720" w:hanging="360"/>
    </w:pPr>
  </w:style>
  <w:style w:type="paragraph" w:styleId="BlockText">
    <w:name w:val="Block Text"/>
    <w:basedOn w:val="Normal"/>
    <w:semiHidden/>
    <w:unhideWhenUsed/>
    <w:rsid w:val="00B1367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B13675"/>
    <w:rPr>
      <w:sz w:val="16"/>
      <w:szCs w:val="16"/>
    </w:rPr>
  </w:style>
  <w:style w:type="character" w:customStyle="1" w:styleId="BodyText3Char">
    <w:name w:val="Body Text 3 Char"/>
    <w:basedOn w:val="DefaultParagraphFont"/>
    <w:link w:val="BodyText3"/>
    <w:semiHidden/>
    <w:rsid w:val="00B13675"/>
    <w:rPr>
      <w:rFonts w:eastAsia="Calibri" w:cs="Helvetica-Light"/>
      <w:color w:val="000000"/>
      <w:sz w:val="16"/>
      <w:szCs w:val="16"/>
      <w:lang w:eastAsia="en-US"/>
    </w:rPr>
  </w:style>
  <w:style w:type="paragraph" w:styleId="BodyTextIndent2">
    <w:name w:val="Body Text Indent 2"/>
    <w:basedOn w:val="Normal"/>
    <w:link w:val="BodyTextIndent2Char"/>
    <w:semiHidden/>
    <w:unhideWhenUsed/>
    <w:rsid w:val="00B13675"/>
    <w:pPr>
      <w:spacing w:line="480" w:lineRule="auto"/>
      <w:ind w:left="283"/>
    </w:pPr>
  </w:style>
  <w:style w:type="character" w:customStyle="1" w:styleId="BodyTextIndent2Char">
    <w:name w:val="Body Text Indent 2 Char"/>
    <w:basedOn w:val="DefaultParagraphFont"/>
    <w:link w:val="BodyTextIndent2"/>
    <w:semiHidden/>
    <w:rsid w:val="00B13675"/>
    <w:rPr>
      <w:rFonts w:eastAsia="Calibri" w:cs="Helvetica-Light"/>
      <w:color w:val="000000"/>
      <w:sz w:val="24"/>
      <w:szCs w:val="24"/>
      <w:lang w:eastAsia="en-US"/>
    </w:rPr>
  </w:style>
  <w:style w:type="paragraph" w:styleId="BodyTextIndent3">
    <w:name w:val="Body Text Indent 3"/>
    <w:basedOn w:val="Normal"/>
    <w:link w:val="BodyTextIndent3Char"/>
    <w:semiHidden/>
    <w:unhideWhenUsed/>
    <w:rsid w:val="00B13675"/>
    <w:pPr>
      <w:ind w:left="283"/>
    </w:pPr>
    <w:rPr>
      <w:sz w:val="16"/>
      <w:szCs w:val="16"/>
    </w:rPr>
  </w:style>
  <w:style w:type="character" w:customStyle="1" w:styleId="BodyTextIndent3Char">
    <w:name w:val="Body Text Indent 3 Char"/>
    <w:basedOn w:val="DefaultParagraphFont"/>
    <w:link w:val="BodyTextIndent3"/>
    <w:semiHidden/>
    <w:rsid w:val="00B13675"/>
    <w:rPr>
      <w:rFonts w:eastAsia="Calibri" w:cs="Helvetica-Light"/>
      <w:color w:val="000000"/>
      <w:sz w:val="16"/>
      <w:szCs w:val="16"/>
      <w:lang w:eastAsia="en-US"/>
    </w:rPr>
  </w:style>
  <w:style w:type="paragraph" w:styleId="DocumentMap">
    <w:name w:val="Document Map"/>
    <w:basedOn w:val="Normal"/>
    <w:link w:val="DocumentMapChar"/>
    <w:semiHidden/>
    <w:unhideWhenUsed/>
    <w:rsid w:val="00B13675"/>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B13675"/>
    <w:rPr>
      <w:rFonts w:ascii="Segoe UI" w:eastAsia="Calibri" w:hAnsi="Segoe UI" w:cs="Segoe UI"/>
      <w:color w:val="000000"/>
      <w:sz w:val="16"/>
      <w:szCs w:val="16"/>
      <w:lang w:eastAsia="en-US"/>
    </w:rPr>
  </w:style>
  <w:style w:type="paragraph" w:styleId="E-mailSignature">
    <w:name w:val="E-mail Signature"/>
    <w:basedOn w:val="Normal"/>
    <w:link w:val="E-mailSignatureChar"/>
    <w:uiPriority w:val="99"/>
    <w:semiHidden/>
    <w:unhideWhenUsed/>
    <w:rsid w:val="00B13675"/>
    <w:pPr>
      <w:spacing w:after="0"/>
    </w:pPr>
  </w:style>
  <w:style w:type="character" w:customStyle="1" w:styleId="E-mailSignatureChar">
    <w:name w:val="E-mail Signature Char"/>
    <w:basedOn w:val="DefaultParagraphFont"/>
    <w:link w:val="E-mailSignature"/>
    <w:uiPriority w:val="99"/>
    <w:semiHidden/>
    <w:rsid w:val="00B13675"/>
    <w:rPr>
      <w:rFonts w:eastAsia="Calibri" w:cs="Helvetica-Light"/>
      <w:color w:val="000000"/>
      <w:sz w:val="24"/>
      <w:szCs w:val="24"/>
      <w:lang w:eastAsia="en-US"/>
    </w:rPr>
  </w:style>
  <w:style w:type="paragraph" w:styleId="EnvelopeAddress">
    <w:name w:val="envelope address"/>
    <w:basedOn w:val="Normal"/>
    <w:uiPriority w:val="99"/>
    <w:semiHidden/>
    <w:unhideWhenUsed/>
    <w:rsid w:val="00B13675"/>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13675"/>
    <w:pPr>
      <w:spacing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B13675"/>
    <w:pPr>
      <w:spacing w:after="0"/>
    </w:pPr>
    <w:rPr>
      <w:i/>
      <w:iCs/>
    </w:rPr>
  </w:style>
  <w:style w:type="character" w:customStyle="1" w:styleId="HTMLAddressChar">
    <w:name w:val="HTML Address Char"/>
    <w:basedOn w:val="DefaultParagraphFont"/>
    <w:link w:val="HTMLAddress"/>
    <w:uiPriority w:val="99"/>
    <w:semiHidden/>
    <w:rsid w:val="00B13675"/>
    <w:rPr>
      <w:rFonts w:eastAsia="Calibri" w:cs="Helvetica-Light"/>
      <w:i/>
      <w:iCs/>
      <w:color w:val="000000"/>
      <w:sz w:val="24"/>
      <w:szCs w:val="24"/>
      <w:lang w:eastAsia="en-US"/>
    </w:rPr>
  </w:style>
  <w:style w:type="paragraph" w:styleId="Index1">
    <w:name w:val="index 1"/>
    <w:basedOn w:val="Normal"/>
    <w:next w:val="Normal"/>
    <w:autoRedefine/>
    <w:uiPriority w:val="99"/>
    <w:semiHidden/>
    <w:unhideWhenUsed/>
    <w:rsid w:val="00B13675"/>
    <w:pPr>
      <w:spacing w:after="0"/>
      <w:ind w:left="240" w:hanging="240"/>
    </w:pPr>
  </w:style>
  <w:style w:type="paragraph" w:styleId="Index2">
    <w:name w:val="index 2"/>
    <w:basedOn w:val="Normal"/>
    <w:next w:val="Normal"/>
    <w:autoRedefine/>
    <w:uiPriority w:val="99"/>
    <w:semiHidden/>
    <w:unhideWhenUsed/>
    <w:rsid w:val="00B13675"/>
    <w:pPr>
      <w:spacing w:after="0"/>
      <w:ind w:left="480" w:hanging="240"/>
    </w:pPr>
  </w:style>
  <w:style w:type="paragraph" w:styleId="Index3">
    <w:name w:val="index 3"/>
    <w:basedOn w:val="Normal"/>
    <w:next w:val="Normal"/>
    <w:autoRedefine/>
    <w:uiPriority w:val="99"/>
    <w:semiHidden/>
    <w:unhideWhenUsed/>
    <w:rsid w:val="00B13675"/>
    <w:pPr>
      <w:spacing w:after="0"/>
      <w:ind w:left="720" w:hanging="240"/>
    </w:pPr>
  </w:style>
  <w:style w:type="paragraph" w:styleId="Index4">
    <w:name w:val="index 4"/>
    <w:basedOn w:val="Normal"/>
    <w:next w:val="Normal"/>
    <w:autoRedefine/>
    <w:uiPriority w:val="99"/>
    <w:semiHidden/>
    <w:unhideWhenUsed/>
    <w:rsid w:val="00B13675"/>
    <w:pPr>
      <w:spacing w:after="0"/>
      <w:ind w:left="960" w:hanging="240"/>
    </w:pPr>
  </w:style>
  <w:style w:type="paragraph" w:styleId="Index5">
    <w:name w:val="index 5"/>
    <w:basedOn w:val="Normal"/>
    <w:next w:val="Normal"/>
    <w:autoRedefine/>
    <w:uiPriority w:val="99"/>
    <w:semiHidden/>
    <w:unhideWhenUsed/>
    <w:rsid w:val="00B13675"/>
    <w:pPr>
      <w:spacing w:after="0"/>
      <w:ind w:left="1200" w:hanging="240"/>
    </w:pPr>
  </w:style>
  <w:style w:type="paragraph" w:styleId="Index6">
    <w:name w:val="index 6"/>
    <w:basedOn w:val="Normal"/>
    <w:next w:val="Normal"/>
    <w:autoRedefine/>
    <w:uiPriority w:val="99"/>
    <w:semiHidden/>
    <w:unhideWhenUsed/>
    <w:rsid w:val="00B13675"/>
    <w:pPr>
      <w:spacing w:after="0"/>
      <w:ind w:left="1440" w:hanging="240"/>
    </w:pPr>
  </w:style>
  <w:style w:type="paragraph" w:styleId="IntenseQuote">
    <w:name w:val="Intense Quote"/>
    <w:basedOn w:val="Normal"/>
    <w:next w:val="Normal"/>
    <w:link w:val="IntenseQuoteChar"/>
    <w:uiPriority w:val="30"/>
    <w:qFormat/>
    <w:rsid w:val="00B1367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13675"/>
    <w:rPr>
      <w:rFonts w:eastAsia="Calibri" w:cs="Helvetica-Light"/>
      <w:i/>
      <w:iCs/>
      <w:color w:val="4F81BD" w:themeColor="accent1"/>
      <w:sz w:val="24"/>
      <w:szCs w:val="24"/>
      <w:lang w:eastAsia="en-US"/>
    </w:rPr>
  </w:style>
  <w:style w:type="paragraph" w:styleId="List">
    <w:name w:val="List"/>
    <w:basedOn w:val="Normal"/>
    <w:uiPriority w:val="99"/>
    <w:semiHidden/>
    <w:unhideWhenUsed/>
    <w:rsid w:val="00B13675"/>
    <w:pPr>
      <w:ind w:left="283" w:hanging="283"/>
      <w:contextualSpacing/>
    </w:pPr>
  </w:style>
  <w:style w:type="paragraph" w:styleId="List2">
    <w:name w:val="List 2"/>
    <w:basedOn w:val="Normal"/>
    <w:uiPriority w:val="99"/>
    <w:semiHidden/>
    <w:unhideWhenUsed/>
    <w:rsid w:val="00B13675"/>
    <w:pPr>
      <w:ind w:left="566" w:hanging="283"/>
      <w:contextualSpacing/>
    </w:pPr>
  </w:style>
  <w:style w:type="paragraph" w:styleId="List3">
    <w:name w:val="List 3"/>
    <w:basedOn w:val="Normal"/>
    <w:uiPriority w:val="99"/>
    <w:semiHidden/>
    <w:unhideWhenUsed/>
    <w:rsid w:val="00B13675"/>
    <w:pPr>
      <w:ind w:left="849" w:hanging="283"/>
      <w:contextualSpacing/>
    </w:pPr>
  </w:style>
  <w:style w:type="paragraph" w:styleId="List4">
    <w:name w:val="List 4"/>
    <w:basedOn w:val="Normal"/>
    <w:uiPriority w:val="99"/>
    <w:semiHidden/>
    <w:unhideWhenUsed/>
    <w:rsid w:val="00B13675"/>
    <w:pPr>
      <w:ind w:left="1132" w:hanging="283"/>
      <w:contextualSpacing/>
    </w:pPr>
  </w:style>
  <w:style w:type="paragraph" w:styleId="List5">
    <w:name w:val="List 5"/>
    <w:basedOn w:val="Normal"/>
    <w:uiPriority w:val="99"/>
    <w:semiHidden/>
    <w:unhideWhenUsed/>
    <w:rsid w:val="00B13675"/>
    <w:pPr>
      <w:ind w:left="1415" w:hanging="283"/>
      <w:contextualSpacing/>
    </w:pPr>
  </w:style>
  <w:style w:type="paragraph" w:styleId="ListBullet">
    <w:name w:val="List Bullet"/>
    <w:basedOn w:val="Normal"/>
    <w:semiHidden/>
    <w:unhideWhenUsed/>
    <w:rsid w:val="00B13675"/>
    <w:pPr>
      <w:numPr>
        <w:numId w:val="17"/>
      </w:numPr>
      <w:contextualSpacing/>
    </w:pPr>
  </w:style>
  <w:style w:type="paragraph" w:styleId="ListBullet2">
    <w:name w:val="List Bullet 2"/>
    <w:basedOn w:val="Normal"/>
    <w:uiPriority w:val="99"/>
    <w:semiHidden/>
    <w:unhideWhenUsed/>
    <w:rsid w:val="00B13675"/>
    <w:pPr>
      <w:numPr>
        <w:numId w:val="18"/>
      </w:numPr>
      <w:contextualSpacing/>
    </w:pPr>
  </w:style>
  <w:style w:type="paragraph" w:styleId="ListBullet3">
    <w:name w:val="List Bullet 3"/>
    <w:basedOn w:val="Normal"/>
    <w:uiPriority w:val="99"/>
    <w:semiHidden/>
    <w:unhideWhenUsed/>
    <w:rsid w:val="00B13675"/>
    <w:pPr>
      <w:numPr>
        <w:numId w:val="19"/>
      </w:numPr>
      <w:contextualSpacing/>
    </w:pPr>
  </w:style>
  <w:style w:type="paragraph" w:styleId="ListBullet4">
    <w:name w:val="List Bullet 4"/>
    <w:basedOn w:val="Normal"/>
    <w:uiPriority w:val="99"/>
    <w:semiHidden/>
    <w:unhideWhenUsed/>
    <w:rsid w:val="00B13675"/>
    <w:pPr>
      <w:numPr>
        <w:numId w:val="20"/>
      </w:numPr>
      <w:contextualSpacing/>
    </w:pPr>
  </w:style>
  <w:style w:type="paragraph" w:styleId="ListBullet5">
    <w:name w:val="List Bullet 5"/>
    <w:basedOn w:val="Normal"/>
    <w:uiPriority w:val="99"/>
    <w:semiHidden/>
    <w:unhideWhenUsed/>
    <w:rsid w:val="00B13675"/>
    <w:pPr>
      <w:numPr>
        <w:numId w:val="21"/>
      </w:numPr>
      <w:contextualSpacing/>
    </w:pPr>
  </w:style>
  <w:style w:type="paragraph" w:styleId="ListContinue">
    <w:name w:val="List Continue"/>
    <w:basedOn w:val="Normal"/>
    <w:uiPriority w:val="99"/>
    <w:semiHidden/>
    <w:unhideWhenUsed/>
    <w:rsid w:val="00B13675"/>
    <w:pPr>
      <w:ind w:left="283"/>
      <w:contextualSpacing/>
    </w:pPr>
  </w:style>
  <w:style w:type="paragraph" w:styleId="ListContinue2">
    <w:name w:val="List Continue 2"/>
    <w:basedOn w:val="Normal"/>
    <w:uiPriority w:val="99"/>
    <w:semiHidden/>
    <w:unhideWhenUsed/>
    <w:rsid w:val="00B13675"/>
    <w:pPr>
      <w:ind w:left="566"/>
      <w:contextualSpacing/>
    </w:pPr>
  </w:style>
  <w:style w:type="paragraph" w:styleId="ListContinue3">
    <w:name w:val="List Continue 3"/>
    <w:basedOn w:val="Normal"/>
    <w:uiPriority w:val="99"/>
    <w:semiHidden/>
    <w:unhideWhenUsed/>
    <w:rsid w:val="00B13675"/>
    <w:pPr>
      <w:ind w:left="849"/>
      <w:contextualSpacing/>
    </w:pPr>
  </w:style>
  <w:style w:type="paragraph" w:styleId="ListContinue4">
    <w:name w:val="List Continue 4"/>
    <w:basedOn w:val="Normal"/>
    <w:uiPriority w:val="99"/>
    <w:semiHidden/>
    <w:unhideWhenUsed/>
    <w:rsid w:val="00B13675"/>
    <w:pPr>
      <w:ind w:left="1132"/>
      <w:contextualSpacing/>
    </w:pPr>
  </w:style>
  <w:style w:type="paragraph" w:styleId="ListContinue5">
    <w:name w:val="List Continue 5"/>
    <w:basedOn w:val="Normal"/>
    <w:uiPriority w:val="99"/>
    <w:semiHidden/>
    <w:unhideWhenUsed/>
    <w:rsid w:val="00B13675"/>
    <w:pPr>
      <w:ind w:left="1415"/>
      <w:contextualSpacing/>
    </w:pPr>
  </w:style>
  <w:style w:type="paragraph" w:styleId="ListNumber">
    <w:name w:val="List Number"/>
    <w:basedOn w:val="Normal"/>
    <w:uiPriority w:val="99"/>
    <w:semiHidden/>
    <w:unhideWhenUsed/>
    <w:rsid w:val="00B13675"/>
    <w:pPr>
      <w:numPr>
        <w:numId w:val="22"/>
      </w:numPr>
      <w:contextualSpacing/>
    </w:pPr>
  </w:style>
  <w:style w:type="paragraph" w:styleId="ListNumber2">
    <w:name w:val="List Number 2"/>
    <w:basedOn w:val="Normal"/>
    <w:uiPriority w:val="99"/>
    <w:semiHidden/>
    <w:unhideWhenUsed/>
    <w:rsid w:val="00B13675"/>
    <w:pPr>
      <w:numPr>
        <w:numId w:val="23"/>
      </w:numPr>
      <w:contextualSpacing/>
    </w:pPr>
  </w:style>
  <w:style w:type="paragraph" w:styleId="ListNumber3">
    <w:name w:val="List Number 3"/>
    <w:basedOn w:val="Normal"/>
    <w:uiPriority w:val="99"/>
    <w:semiHidden/>
    <w:unhideWhenUsed/>
    <w:rsid w:val="00B13675"/>
    <w:pPr>
      <w:numPr>
        <w:numId w:val="24"/>
      </w:numPr>
      <w:contextualSpacing/>
    </w:pPr>
  </w:style>
  <w:style w:type="paragraph" w:styleId="ListNumber4">
    <w:name w:val="List Number 4"/>
    <w:basedOn w:val="Normal"/>
    <w:uiPriority w:val="99"/>
    <w:semiHidden/>
    <w:unhideWhenUsed/>
    <w:rsid w:val="00B13675"/>
    <w:pPr>
      <w:numPr>
        <w:numId w:val="25"/>
      </w:numPr>
      <w:contextualSpacing/>
    </w:pPr>
  </w:style>
  <w:style w:type="paragraph" w:styleId="ListNumber5">
    <w:name w:val="List Number 5"/>
    <w:basedOn w:val="Normal"/>
    <w:uiPriority w:val="99"/>
    <w:semiHidden/>
    <w:unhideWhenUsed/>
    <w:rsid w:val="00B13675"/>
    <w:pPr>
      <w:numPr>
        <w:numId w:val="26"/>
      </w:numPr>
      <w:contextualSpacing/>
    </w:pPr>
  </w:style>
  <w:style w:type="paragraph" w:styleId="MacroText">
    <w:name w:val="macro"/>
    <w:link w:val="MacroTextChar"/>
    <w:uiPriority w:val="99"/>
    <w:semiHidden/>
    <w:unhideWhenUsed/>
    <w:rsid w:val="00B13675"/>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jc w:val="both"/>
    </w:pPr>
    <w:rPr>
      <w:rFonts w:ascii="Consolas" w:eastAsia="Calibri" w:hAnsi="Consolas" w:cs="Helvetica-Light"/>
      <w:color w:val="000000"/>
      <w:lang w:eastAsia="en-US"/>
    </w:rPr>
  </w:style>
  <w:style w:type="character" w:customStyle="1" w:styleId="MacroTextChar">
    <w:name w:val="Macro Text Char"/>
    <w:basedOn w:val="DefaultParagraphFont"/>
    <w:link w:val="MacroText"/>
    <w:uiPriority w:val="99"/>
    <w:semiHidden/>
    <w:rsid w:val="00B13675"/>
    <w:rPr>
      <w:rFonts w:ascii="Consolas" w:eastAsia="Calibri" w:hAnsi="Consolas" w:cs="Helvetica-Light"/>
      <w:color w:val="000000"/>
      <w:lang w:eastAsia="en-US"/>
    </w:rPr>
  </w:style>
  <w:style w:type="paragraph" w:styleId="MessageHeader">
    <w:name w:val="Message Header"/>
    <w:basedOn w:val="Normal"/>
    <w:link w:val="MessageHeaderChar"/>
    <w:uiPriority w:val="99"/>
    <w:semiHidden/>
    <w:unhideWhenUsed/>
    <w:rsid w:val="00B1367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13675"/>
    <w:rPr>
      <w:rFonts w:asciiTheme="majorHAnsi" w:eastAsiaTheme="majorEastAsia" w:hAnsiTheme="majorHAnsi" w:cstheme="majorBidi"/>
      <w:color w:val="000000"/>
      <w:sz w:val="24"/>
      <w:szCs w:val="24"/>
      <w:shd w:val="pct20" w:color="auto" w:fill="auto"/>
      <w:lang w:eastAsia="en-US"/>
    </w:rPr>
  </w:style>
  <w:style w:type="paragraph" w:styleId="NoteHeading">
    <w:name w:val="Note Heading"/>
    <w:basedOn w:val="Normal"/>
    <w:next w:val="Normal"/>
    <w:link w:val="NoteHeadingChar"/>
    <w:uiPriority w:val="99"/>
    <w:semiHidden/>
    <w:unhideWhenUsed/>
    <w:rsid w:val="00B13675"/>
    <w:pPr>
      <w:spacing w:after="0"/>
    </w:pPr>
  </w:style>
  <w:style w:type="character" w:customStyle="1" w:styleId="NoteHeadingChar">
    <w:name w:val="Note Heading Char"/>
    <w:basedOn w:val="DefaultParagraphFont"/>
    <w:link w:val="NoteHeading"/>
    <w:uiPriority w:val="99"/>
    <w:semiHidden/>
    <w:rsid w:val="00B13675"/>
    <w:rPr>
      <w:rFonts w:eastAsia="Calibri" w:cs="Helvetica-Light"/>
      <w:color w:val="000000"/>
      <w:sz w:val="24"/>
      <w:szCs w:val="24"/>
      <w:lang w:eastAsia="en-US"/>
    </w:rPr>
  </w:style>
  <w:style w:type="paragraph" w:styleId="PlainText">
    <w:name w:val="Plain Text"/>
    <w:basedOn w:val="Normal"/>
    <w:link w:val="PlainTextChar"/>
    <w:uiPriority w:val="2"/>
    <w:semiHidden/>
    <w:unhideWhenUsed/>
    <w:rsid w:val="00B13675"/>
    <w:pPr>
      <w:spacing w:after="0"/>
    </w:pPr>
    <w:rPr>
      <w:rFonts w:ascii="Consolas" w:hAnsi="Consolas"/>
      <w:sz w:val="21"/>
      <w:szCs w:val="21"/>
    </w:rPr>
  </w:style>
  <w:style w:type="character" w:customStyle="1" w:styleId="PlainTextChar">
    <w:name w:val="Plain Text Char"/>
    <w:basedOn w:val="DefaultParagraphFont"/>
    <w:link w:val="PlainText"/>
    <w:uiPriority w:val="2"/>
    <w:semiHidden/>
    <w:rsid w:val="00B13675"/>
    <w:rPr>
      <w:rFonts w:ascii="Consolas" w:eastAsia="Calibri" w:hAnsi="Consolas" w:cs="Helvetica-Light"/>
      <w:color w:val="000000"/>
      <w:sz w:val="21"/>
      <w:szCs w:val="21"/>
      <w:lang w:eastAsia="en-US"/>
    </w:rPr>
  </w:style>
  <w:style w:type="paragraph" w:styleId="Salutation">
    <w:name w:val="Salutation"/>
    <w:basedOn w:val="Normal"/>
    <w:next w:val="Normal"/>
    <w:link w:val="SalutationChar"/>
    <w:uiPriority w:val="99"/>
    <w:semiHidden/>
    <w:unhideWhenUsed/>
    <w:rsid w:val="00B13675"/>
  </w:style>
  <w:style w:type="character" w:customStyle="1" w:styleId="SalutationChar">
    <w:name w:val="Salutation Char"/>
    <w:basedOn w:val="DefaultParagraphFont"/>
    <w:link w:val="Salutation"/>
    <w:uiPriority w:val="99"/>
    <w:semiHidden/>
    <w:rsid w:val="00B13675"/>
    <w:rPr>
      <w:rFonts w:eastAsia="Calibri" w:cs="Helvetica-Light"/>
      <w:color w:val="000000"/>
      <w:sz w:val="24"/>
      <w:szCs w:val="24"/>
      <w:lang w:eastAsia="en-US"/>
    </w:rPr>
  </w:style>
  <w:style w:type="paragraph" w:styleId="Signature">
    <w:name w:val="Signature"/>
    <w:basedOn w:val="Normal"/>
    <w:link w:val="SignatureChar"/>
    <w:uiPriority w:val="99"/>
    <w:semiHidden/>
    <w:unhideWhenUsed/>
    <w:rsid w:val="00B13675"/>
    <w:pPr>
      <w:spacing w:after="0"/>
      <w:ind w:left="4252"/>
    </w:pPr>
  </w:style>
  <w:style w:type="character" w:customStyle="1" w:styleId="SignatureChar">
    <w:name w:val="Signature Char"/>
    <w:basedOn w:val="DefaultParagraphFont"/>
    <w:link w:val="Signature"/>
    <w:uiPriority w:val="99"/>
    <w:semiHidden/>
    <w:rsid w:val="00B13675"/>
    <w:rPr>
      <w:rFonts w:eastAsia="Calibri" w:cs="Helvetica-Light"/>
      <w:color w:val="000000"/>
      <w:sz w:val="24"/>
      <w:szCs w:val="24"/>
      <w:lang w:eastAsia="en-US"/>
    </w:rPr>
  </w:style>
  <w:style w:type="paragraph" w:styleId="Subtitle">
    <w:name w:val="Subtitle"/>
    <w:basedOn w:val="Normal"/>
    <w:next w:val="Normal"/>
    <w:link w:val="SubtitleChar"/>
    <w:uiPriority w:val="11"/>
    <w:qFormat/>
    <w:rsid w:val="00B1367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3675"/>
    <w:rPr>
      <w:rFonts w:asciiTheme="minorHAnsi" w:eastAsiaTheme="minorEastAsia" w:hAnsiTheme="minorHAnsi" w:cstheme="minorBidi"/>
      <w:color w:val="5A5A5A" w:themeColor="text1" w:themeTint="A5"/>
      <w:spacing w:val="15"/>
      <w:sz w:val="22"/>
      <w:szCs w:val="22"/>
      <w:lang w:eastAsia="en-US"/>
    </w:rPr>
  </w:style>
  <w:style w:type="table" w:customStyle="1" w:styleId="TableGrid8">
    <w:name w:val="Table Grid8"/>
    <w:basedOn w:val="TableNormal"/>
    <w:next w:val="TableGrid"/>
    <w:uiPriority w:val="59"/>
    <w:rsid w:val="00181D2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452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452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52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65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365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1F3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097558">
      <w:bodyDiv w:val="1"/>
      <w:marLeft w:val="0"/>
      <w:marRight w:val="0"/>
      <w:marTop w:val="0"/>
      <w:marBottom w:val="0"/>
      <w:divBdr>
        <w:top w:val="none" w:sz="0" w:space="0" w:color="auto"/>
        <w:left w:val="none" w:sz="0" w:space="0" w:color="auto"/>
        <w:bottom w:val="none" w:sz="0" w:space="0" w:color="auto"/>
        <w:right w:val="none" w:sz="0" w:space="0" w:color="auto"/>
      </w:divBdr>
    </w:div>
    <w:div w:id="793868416">
      <w:bodyDiv w:val="1"/>
      <w:marLeft w:val="0"/>
      <w:marRight w:val="0"/>
      <w:marTop w:val="0"/>
      <w:marBottom w:val="0"/>
      <w:divBdr>
        <w:top w:val="none" w:sz="0" w:space="0" w:color="auto"/>
        <w:left w:val="none" w:sz="0" w:space="0" w:color="auto"/>
        <w:bottom w:val="none" w:sz="0" w:space="0" w:color="auto"/>
        <w:right w:val="none" w:sz="0" w:space="0" w:color="auto"/>
      </w:divBdr>
    </w:div>
    <w:div w:id="929310022">
      <w:bodyDiv w:val="1"/>
      <w:marLeft w:val="0"/>
      <w:marRight w:val="0"/>
      <w:marTop w:val="0"/>
      <w:marBottom w:val="0"/>
      <w:divBdr>
        <w:top w:val="none" w:sz="0" w:space="0" w:color="auto"/>
        <w:left w:val="none" w:sz="0" w:space="0" w:color="auto"/>
        <w:bottom w:val="none" w:sz="0" w:space="0" w:color="auto"/>
        <w:right w:val="none" w:sz="0" w:space="0" w:color="auto"/>
      </w:divBdr>
    </w:div>
    <w:div w:id="951858579">
      <w:bodyDiv w:val="1"/>
      <w:marLeft w:val="0"/>
      <w:marRight w:val="0"/>
      <w:marTop w:val="0"/>
      <w:marBottom w:val="0"/>
      <w:divBdr>
        <w:top w:val="none" w:sz="0" w:space="0" w:color="auto"/>
        <w:left w:val="none" w:sz="0" w:space="0" w:color="auto"/>
        <w:bottom w:val="none" w:sz="0" w:space="0" w:color="auto"/>
        <w:right w:val="none" w:sz="0" w:space="0" w:color="auto"/>
      </w:divBdr>
    </w:div>
    <w:div w:id="1044789294">
      <w:bodyDiv w:val="1"/>
      <w:marLeft w:val="0"/>
      <w:marRight w:val="0"/>
      <w:marTop w:val="0"/>
      <w:marBottom w:val="0"/>
      <w:divBdr>
        <w:top w:val="none" w:sz="0" w:space="0" w:color="auto"/>
        <w:left w:val="none" w:sz="0" w:space="0" w:color="auto"/>
        <w:bottom w:val="none" w:sz="0" w:space="0" w:color="auto"/>
        <w:right w:val="none" w:sz="0" w:space="0" w:color="auto"/>
      </w:divBdr>
    </w:div>
    <w:div w:id="1056971013">
      <w:bodyDiv w:val="1"/>
      <w:marLeft w:val="0"/>
      <w:marRight w:val="0"/>
      <w:marTop w:val="0"/>
      <w:marBottom w:val="0"/>
      <w:divBdr>
        <w:top w:val="none" w:sz="0" w:space="0" w:color="auto"/>
        <w:left w:val="none" w:sz="0" w:space="0" w:color="auto"/>
        <w:bottom w:val="none" w:sz="0" w:space="0" w:color="auto"/>
        <w:right w:val="none" w:sz="0" w:space="0" w:color="auto"/>
      </w:divBdr>
    </w:div>
    <w:div w:id="1087993297">
      <w:bodyDiv w:val="1"/>
      <w:marLeft w:val="0"/>
      <w:marRight w:val="0"/>
      <w:marTop w:val="0"/>
      <w:marBottom w:val="0"/>
      <w:divBdr>
        <w:top w:val="none" w:sz="0" w:space="0" w:color="auto"/>
        <w:left w:val="none" w:sz="0" w:space="0" w:color="auto"/>
        <w:bottom w:val="none" w:sz="0" w:space="0" w:color="auto"/>
        <w:right w:val="none" w:sz="0" w:space="0" w:color="auto"/>
      </w:divBdr>
    </w:div>
    <w:div w:id="1122189321">
      <w:bodyDiv w:val="1"/>
      <w:marLeft w:val="0"/>
      <w:marRight w:val="0"/>
      <w:marTop w:val="0"/>
      <w:marBottom w:val="0"/>
      <w:divBdr>
        <w:top w:val="none" w:sz="0" w:space="0" w:color="auto"/>
        <w:left w:val="none" w:sz="0" w:space="0" w:color="auto"/>
        <w:bottom w:val="none" w:sz="0" w:space="0" w:color="auto"/>
        <w:right w:val="none" w:sz="0" w:space="0" w:color="auto"/>
      </w:divBdr>
    </w:div>
    <w:div w:id="1446004582">
      <w:bodyDiv w:val="1"/>
      <w:marLeft w:val="0"/>
      <w:marRight w:val="0"/>
      <w:marTop w:val="0"/>
      <w:marBottom w:val="0"/>
      <w:divBdr>
        <w:top w:val="none" w:sz="0" w:space="0" w:color="auto"/>
        <w:left w:val="none" w:sz="0" w:space="0" w:color="auto"/>
        <w:bottom w:val="none" w:sz="0" w:space="0" w:color="auto"/>
        <w:right w:val="none" w:sz="0" w:space="0" w:color="auto"/>
      </w:divBdr>
      <w:divsChild>
        <w:div w:id="1711804379">
          <w:marLeft w:val="0"/>
          <w:marRight w:val="0"/>
          <w:marTop w:val="0"/>
          <w:marBottom w:val="0"/>
          <w:divBdr>
            <w:top w:val="none" w:sz="0" w:space="0" w:color="auto"/>
            <w:left w:val="none" w:sz="0" w:space="0" w:color="auto"/>
            <w:bottom w:val="none" w:sz="0" w:space="0" w:color="auto"/>
            <w:right w:val="none" w:sz="0" w:space="0" w:color="auto"/>
          </w:divBdr>
          <w:divsChild>
            <w:div w:id="1893729486">
              <w:marLeft w:val="0"/>
              <w:marRight w:val="0"/>
              <w:marTop w:val="83"/>
              <w:marBottom w:val="0"/>
              <w:divBdr>
                <w:top w:val="single" w:sz="6" w:space="4" w:color="666666"/>
                <w:left w:val="none" w:sz="0" w:space="0" w:color="auto"/>
                <w:bottom w:val="none" w:sz="0" w:space="0" w:color="auto"/>
                <w:right w:val="none" w:sz="0" w:space="0" w:color="auto"/>
              </w:divBdr>
            </w:div>
          </w:divsChild>
        </w:div>
      </w:divsChild>
    </w:div>
    <w:div w:id="17118056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boswell001\Local%20Settings\Temporary%20Internet%20Files\Content.IE5\7BRXSR7D\Full%20Report%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B1323-A109-4EFC-83E5-BF5C852CD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Template[1].dot</Template>
  <TotalTime>0</TotalTime>
  <Pages>10</Pages>
  <Words>2178</Words>
  <Characters>12421</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14570</CharactersWithSpaces>
  <SharedDoc>false</SharedDoc>
  <HLinks>
    <vt:vector size="6" baseType="variant">
      <vt:variant>
        <vt:i4>7274551</vt:i4>
      </vt:variant>
      <vt:variant>
        <vt:i4>0</vt:i4>
      </vt:variant>
      <vt:variant>
        <vt:i4>0</vt:i4>
      </vt:variant>
      <vt:variant>
        <vt:i4>5</vt:i4>
      </vt:variant>
      <vt:variant>
        <vt:lpwstr>http://lccintranet2/corporate/web/?siteid=4180&amp;pageid=17582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tboswell001</dc:creator>
  <cp:keywords/>
  <dc:description/>
  <cp:lastModifiedBy>Rimmer, Jill (OCE)</cp:lastModifiedBy>
  <cp:revision>2</cp:revision>
  <cp:lastPrinted>2015-10-19T11:34:00Z</cp:lastPrinted>
  <dcterms:created xsi:type="dcterms:W3CDTF">2016-01-12T09:59:00Z</dcterms:created>
  <dcterms:modified xsi:type="dcterms:W3CDTF">2016-01-12T09:59:00Z</dcterms:modified>
</cp:coreProperties>
</file>